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BDA0" w14:textId="2A01506B"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ED6396">
        <w:rPr>
          <w:noProof w:val="0"/>
          <w:sz w:val="24"/>
          <w:szCs w:val="24"/>
        </w:rPr>
        <w:t>7</w:t>
      </w:r>
      <w:r w:rsidR="004C541F">
        <w:rPr>
          <w:noProof w:val="0"/>
          <w:sz w:val="24"/>
          <w:szCs w:val="24"/>
        </w:rPr>
        <w:t>bis</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7C1599">
        <w:rPr>
          <w:noProof w:val="0"/>
          <w:sz w:val="24"/>
          <w:szCs w:val="24"/>
        </w:rPr>
        <w:t>5455</w:t>
      </w:r>
    </w:p>
    <w:bookmarkEnd w:id="0"/>
    <w:p w14:paraId="328C958B" w14:textId="1CB1593F" w:rsidR="009D287D" w:rsidRPr="00484DBF" w:rsidRDefault="004C541F" w:rsidP="009D287D">
      <w:pPr>
        <w:pStyle w:val="Header"/>
        <w:tabs>
          <w:tab w:val="left" w:pos="2410"/>
        </w:tabs>
        <w:rPr>
          <w:rFonts w:eastAsia="MS Mincho"/>
          <w:sz w:val="24"/>
          <w:szCs w:val="24"/>
        </w:rPr>
      </w:pPr>
      <w:r>
        <w:rPr>
          <w:rFonts w:eastAsia="MS Mincho"/>
          <w:sz w:val="24"/>
          <w:szCs w:val="24"/>
        </w:rPr>
        <w:t>10-18 Oct</w:t>
      </w:r>
      <w:r w:rsidR="009D287D" w:rsidRPr="00843AA9">
        <w:rPr>
          <w:rFonts w:eastAsia="MS Mincho"/>
          <w:sz w:val="24"/>
          <w:szCs w:val="24"/>
        </w:rPr>
        <w:t xml:space="preserve"> 2022</w:t>
      </w:r>
    </w:p>
    <w:p w14:paraId="2B59E820" w14:textId="77777777" w:rsidR="00952130" w:rsidRPr="00B266B0" w:rsidRDefault="00952130" w:rsidP="00952130">
      <w:pPr>
        <w:pStyle w:val="Header"/>
        <w:rPr>
          <w:bCs w:val="0"/>
          <w:noProof w:val="0"/>
          <w:sz w:val="24"/>
        </w:rPr>
      </w:pPr>
    </w:p>
    <w:p w14:paraId="332AEB71" w14:textId="14BF178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718DC">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533992C7"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E71B4">
        <w:rPr>
          <w:rFonts w:cs="Arial"/>
          <w:b/>
          <w:bCs/>
          <w:sz w:val="24"/>
        </w:rPr>
        <w:t xml:space="preserve">Discussion on </w:t>
      </w:r>
      <w:r w:rsidR="00F718DC">
        <w:rPr>
          <w:rFonts w:cs="Arial"/>
          <w:b/>
          <w:bCs/>
          <w:sz w:val="24"/>
        </w:rPr>
        <w:t>mobility enhancements</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3548A806" w:rsidR="00E86720" w:rsidRDefault="006C3E34" w:rsidP="009443C0">
      <w:pPr>
        <w:spacing w:after="180"/>
        <w:jc w:val="left"/>
      </w:pPr>
      <w:r>
        <w:t>This contribution discusses the</w:t>
      </w:r>
      <w:r w:rsidR="007A2B07">
        <w:t xml:space="preserve"> </w:t>
      </w:r>
      <w:r w:rsidR="00F718DC">
        <w:t>mobility enhancements</w:t>
      </w:r>
      <w:r w:rsidR="00DD301A">
        <w:t>, as described in the WID</w:t>
      </w:r>
      <w:r w:rsidR="005139E8">
        <w:t xml:space="preserve"> (</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1F7C816C" w14:textId="77777777" w:rsidR="00DD301A" w:rsidRPr="0067702C" w:rsidRDefault="00DD301A" w:rsidP="00DD301A">
      <w:pPr>
        <w:pStyle w:val="maintext"/>
        <w:numPr>
          <w:ilvl w:val="0"/>
          <w:numId w:val="27"/>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067DDAD7" w14:textId="77777777" w:rsidR="00DD301A" w:rsidRPr="00E71429" w:rsidRDefault="00DD301A" w:rsidP="00DD301A">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E5215A7" w14:textId="22EC69E1" w:rsidR="009443C0" w:rsidRDefault="009443C0">
      <w:pPr>
        <w:overflowPunct/>
        <w:autoSpaceDE/>
        <w:autoSpaceDN/>
        <w:adjustRightInd/>
        <w:spacing w:after="0"/>
        <w:jc w:val="left"/>
        <w:textAlignment w:val="auto"/>
      </w:pPr>
    </w:p>
    <w:p w14:paraId="62A6A771" w14:textId="3668E3A5" w:rsidR="00E72630" w:rsidRDefault="00E72630">
      <w:pPr>
        <w:overflowPunct/>
        <w:autoSpaceDE/>
        <w:autoSpaceDN/>
        <w:adjustRightInd/>
        <w:spacing w:after="0"/>
        <w:jc w:val="left"/>
        <w:textAlignment w:val="auto"/>
      </w:pPr>
      <w:r>
        <w:t xml:space="preserve">Last meeting agreed </w:t>
      </w:r>
    </w:p>
    <w:p w14:paraId="72565CFB" w14:textId="77777777" w:rsidR="00E72630" w:rsidRPr="0034409C" w:rsidRDefault="00E72630" w:rsidP="00E72630">
      <w:pPr>
        <w:widowControl w:val="0"/>
        <w:ind w:left="576"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For group mobility enhancement, RAN3 to discuss the benefit and whether to support </w:t>
      </w:r>
      <w:proofErr w:type="spellStart"/>
      <w:r w:rsidRPr="0034409C">
        <w:rPr>
          <w:rFonts w:ascii="Calibri" w:hAnsi="Calibri" w:cs="Calibri"/>
          <w:b/>
          <w:color w:val="008000"/>
          <w:sz w:val="18"/>
          <w:szCs w:val="18"/>
          <w:lang w:eastAsia="en-US"/>
        </w:rPr>
        <w:t>signaling</w:t>
      </w:r>
      <w:proofErr w:type="spellEnd"/>
      <w:r w:rsidRPr="0034409C">
        <w:rPr>
          <w:rFonts w:ascii="Calibri" w:hAnsi="Calibri" w:cs="Calibri"/>
          <w:b/>
          <w:color w:val="008000"/>
          <w:sz w:val="18"/>
          <w:szCs w:val="18"/>
          <w:lang w:eastAsia="en-US"/>
        </w:rPr>
        <w:t xml:space="preserve"> of information related to multiple UE contexts in a single message, during </w:t>
      </w:r>
      <w:proofErr w:type="gramStart"/>
      <w:r w:rsidRPr="0034409C">
        <w:rPr>
          <w:rFonts w:ascii="Calibri" w:hAnsi="Calibri" w:cs="Calibri"/>
          <w:b/>
          <w:color w:val="008000"/>
          <w:sz w:val="18"/>
          <w:szCs w:val="18"/>
          <w:lang w:eastAsia="en-US"/>
        </w:rPr>
        <w:t>e.g.</w:t>
      </w:r>
      <w:proofErr w:type="gramEnd"/>
      <w:r w:rsidRPr="0034409C">
        <w:rPr>
          <w:rFonts w:ascii="Calibri" w:hAnsi="Calibri" w:cs="Calibri"/>
          <w:b/>
          <w:color w:val="008000"/>
          <w:sz w:val="18"/>
          <w:szCs w:val="18"/>
          <w:lang w:eastAsia="en-US"/>
        </w:rPr>
        <w:t xml:space="preserve"> the handover preparation, path switch, and context release procedures.</w:t>
      </w:r>
    </w:p>
    <w:p w14:paraId="70F1F9B2" w14:textId="77777777" w:rsidR="00E72630" w:rsidRDefault="00E72630">
      <w:pPr>
        <w:overflowPunct/>
        <w:autoSpaceDE/>
        <w:autoSpaceDN/>
        <w:adjustRightInd/>
        <w:spacing w:after="0"/>
        <w:jc w:val="left"/>
        <w:textAlignment w:val="auto"/>
      </w:pPr>
    </w:p>
    <w:p w14:paraId="37869C79" w14:textId="28820C25" w:rsidR="009443C0" w:rsidRDefault="00E72630" w:rsidP="009443C0">
      <w:pPr>
        <w:pStyle w:val="Heading1"/>
      </w:pPr>
      <w:r>
        <w:t>Group mobility</w:t>
      </w:r>
    </w:p>
    <w:p w14:paraId="068AABDB" w14:textId="6B917251" w:rsidR="007750EB" w:rsidRDefault="007750EB" w:rsidP="007750EB">
      <w:r>
        <w:t xml:space="preserve">The group mobility was proposed to handover the connected UEs together from source donor to target donor during the full migration. The partial migration is first performed to migrate the IAB-MT to target donor. </w:t>
      </w:r>
      <w:r w:rsidR="006F27D6">
        <w:t>After</w:t>
      </w:r>
      <w:r>
        <w:t xml:space="preserve"> Rel-17 partial migration</w:t>
      </w:r>
      <w:r w:rsidR="006F27D6">
        <w:t xml:space="preserve"> is completed</w:t>
      </w:r>
      <w:r>
        <w:t xml:space="preserve">, </w:t>
      </w:r>
      <w:r w:rsidR="00EE26A6">
        <w:t>the F1-C/U can be routed via the target donor’s topology</w:t>
      </w:r>
      <w:r>
        <w:t xml:space="preserve"> before the full migration is performed</w:t>
      </w:r>
      <w:r w:rsidR="00EE26A6">
        <w:t xml:space="preserve">. </w:t>
      </w:r>
    </w:p>
    <w:p w14:paraId="567A27A9" w14:textId="77777777" w:rsidR="007750EB" w:rsidRDefault="007750EB" w:rsidP="007750EB"/>
    <w:p w14:paraId="7A9E64AD" w14:textId="44AD9F41" w:rsidR="00647760" w:rsidRDefault="007750EB" w:rsidP="007750EB">
      <w:r>
        <w:t>If using</w:t>
      </w:r>
      <w:r w:rsidR="00FF2F21">
        <w:t xml:space="preserve"> current </w:t>
      </w:r>
      <w:r w:rsidR="006870C0">
        <w:t>handover</w:t>
      </w:r>
      <w:r w:rsidR="00FF2F21">
        <w:t xml:space="preserve">, the source donor </w:t>
      </w:r>
      <w:proofErr w:type="gramStart"/>
      <w:r w:rsidR="00FF2F21">
        <w:t>initiate</w:t>
      </w:r>
      <w:proofErr w:type="gramEnd"/>
      <w:r w:rsidR="00FF2F21">
        <w:t xml:space="preserve"> the </w:t>
      </w:r>
      <w:proofErr w:type="spellStart"/>
      <w:r w:rsidR="00FF2F21">
        <w:t>Xn</w:t>
      </w:r>
      <w:proofErr w:type="spellEnd"/>
      <w:r w:rsidR="00F05BF4">
        <w:t xml:space="preserve"> HO procedure </w:t>
      </w:r>
      <w:r w:rsidR="00FF2F21">
        <w:t>to</w:t>
      </w:r>
      <w:r w:rsidR="00F05BF4">
        <w:t xml:space="preserve"> migrat</w:t>
      </w:r>
      <w:r w:rsidR="0021130D">
        <w:t>e the connected UE.</w:t>
      </w:r>
      <w:r>
        <w:t xml:space="preserve"> It is up to the source donor’s implementation, </w:t>
      </w:r>
      <w:proofErr w:type="gramStart"/>
      <w:r>
        <w:t>e.g.</w:t>
      </w:r>
      <w:proofErr w:type="gramEnd"/>
      <w:r>
        <w:t xml:space="preserve"> initiate the </w:t>
      </w:r>
      <w:proofErr w:type="spellStart"/>
      <w:r>
        <w:t>Xn</w:t>
      </w:r>
      <w:proofErr w:type="spellEnd"/>
      <w:r>
        <w:t xml:space="preserve"> HO procedure for the connected UEs one by one, or initiate parallel </w:t>
      </w:r>
      <w:proofErr w:type="spellStart"/>
      <w:r>
        <w:t>Xn</w:t>
      </w:r>
      <w:proofErr w:type="spellEnd"/>
      <w:r>
        <w:t xml:space="preserve"> HO procedures for multiple connected UEs or all connected UEs. </w:t>
      </w:r>
      <w:r w:rsidR="00BE734E">
        <w:t xml:space="preserve">The handover procedure based on </w:t>
      </w:r>
      <w:r w:rsidR="00884D9C">
        <w:t xml:space="preserve">TS </w:t>
      </w:r>
      <w:r w:rsidR="00BE734E">
        <w:t xml:space="preserve">38.401 </w:t>
      </w:r>
      <w:r w:rsidR="00884D9C" w:rsidRPr="00884D9C">
        <w:t>8.9.4 Inter-</w:t>
      </w:r>
      <w:proofErr w:type="spellStart"/>
      <w:r w:rsidR="00884D9C" w:rsidRPr="00884D9C">
        <w:t>gNB</w:t>
      </w:r>
      <w:proofErr w:type="spellEnd"/>
      <w:r w:rsidR="00884D9C" w:rsidRPr="00884D9C">
        <w:t xml:space="preserve"> handover involving </w:t>
      </w:r>
      <w:proofErr w:type="spellStart"/>
      <w:r w:rsidR="00884D9C" w:rsidRPr="00884D9C">
        <w:t>gNB</w:t>
      </w:r>
      <w:proofErr w:type="spellEnd"/>
      <w:r w:rsidR="00884D9C" w:rsidRPr="00884D9C">
        <w:t>-CU-UP change</w:t>
      </w:r>
      <w:r w:rsidR="00624B48">
        <w:t xml:space="preserve"> </w:t>
      </w:r>
      <w:r w:rsidR="00BE734E">
        <w:t>is shown below</w:t>
      </w:r>
      <w:r w:rsidR="008E4F13">
        <w:t xml:space="preserve">. The intermediate node/donor-DU is not shown </w:t>
      </w:r>
      <w:r w:rsidR="00162155">
        <w:t>for simplicity.</w:t>
      </w:r>
    </w:p>
    <w:p w14:paraId="7F288956" w14:textId="65933496" w:rsidR="00BE734E" w:rsidRDefault="00BE734E" w:rsidP="001712FF">
      <w:r>
        <w:object w:dxaOrig="17655" w:dyaOrig="13905" w14:anchorId="5A46D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78.9pt" o:ole="">
            <v:imagedata r:id="rId13" o:title=""/>
          </v:shape>
          <o:OLEObject Type="Embed" ProgID="Visio.Drawing.15" ShapeID="_x0000_i1025" DrawAspect="Content" ObjectID="_1725877883" r:id="rId14"/>
        </w:object>
      </w:r>
    </w:p>
    <w:p w14:paraId="74FC4B4C" w14:textId="5F163094" w:rsidR="0012333A" w:rsidRDefault="0012333A" w:rsidP="0012333A">
      <w:pPr>
        <w:pStyle w:val="Caption"/>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Pr>
          <w:b w:val="0"/>
          <w:bCs w:val="0"/>
          <w:noProof/>
        </w:rPr>
        <w:t>1</w:t>
      </w:r>
      <w:r w:rsidRPr="00640C1B">
        <w:rPr>
          <w:b w:val="0"/>
          <w:bCs w:val="0"/>
        </w:rPr>
        <w:fldChar w:fldCharType="end"/>
      </w:r>
      <w:r w:rsidRPr="00640C1B">
        <w:rPr>
          <w:b w:val="0"/>
          <w:bCs w:val="0"/>
          <w:lang w:val="en-US"/>
        </w:rPr>
        <w:t xml:space="preserve">: </w:t>
      </w:r>
      <w:r>
        <w:rPr>
          <w:b w:val="0"/>
          <w:bCs w:val="0"/>
          <w:lang w:val="en-US"/>
        </w:rPr>
        <w:t>handover procedure for the UE</w:t>
      </w:r>
    </w:p>
    <w:p w14:paraId="6C376454" w14:textId="77777777" w:rsidR="0022048C" w:rsidRDefault="0022048C" w:rsidP="001712FF">
      <w:pPr>
        <w:rPr>
          <w:b/>
          <w:bCs/>
        </w:rPr>
      </w:pPr>
    </w:p>
    <w:p w14:paraId="56F1666C" w14:textId="6369C856" w:rsidR="0022048C" w:rsidRPr="0022048C" w:rsidRDefault="0022048C" w:rsidP="001712FF">
      <w:pPr>
        <w:rPr>
          <w:b/>
          <w:bCs/>
          <w:lang w:val="en-US"/>
        </w:rPr>
      </w:pPr>
      <w:r w:rsidRPr="0022048C">
        <w:rPr>
          <w:rFonts w:hint="eastAsia"/>
          <w:b/>
          <w:bCs/>
        </w:rPr>
        <w:t>Question</w:t>
      </w:r>
      <w:r w:rsidRPr="0022048C">
        <w:rPr>
          <w:b/>
          <w:bCs/>
        </w:rPr>
        <w:t xml:space="preserve"> 1:</w:t>
      </w:r>
      <w:r>
        <w:rPr>
          <w:b/>
          <w:bCs/>
        </w:rPr>
        <w:t xml:space="preserve"> whether the group handover can reduce </w:t>
      </w:r>
      <w:proofErr w:type="spellStart"/>
      <w:r>
        <w:rPr>
          <w:b/>
          <w:bCs/>
        </w:rPr>
        <w:t>signaling</w:t>
      </w:r>
      <w:proofErr w:type="spellEnd"/>
    </w:p>
    <w:p w14:paraId="4CE8500F" w14:textId="5E281F54" w:rsidR="00BE07A9" w:rsidRDefault="006870C0" w:rsidP="001712FF">
      <w:r>
        <w:rPr>
          <w:lang w:val="en-US"/>
        </w:rPr>
        <w:t xml:space="preserve">No matter whether introducing the group handover or using existing handover procedure, the context for all the UEs need to be transferred to target donor. </w:t>
      </w:r>
      <w:r w:rsidR="00BE07A9">
        <w:t xml:space="preserve">The related </w:t>
      </w:r>
      <w:proofErr w:type="spellStart"/>
      <w:r w:rsidR="00BE07A9">
        <w:t>signaling</w:t>
      </w:r>
      <w:proofErr w:type="spellEnd"/>
      <w:r w:rsidR="00BE07A9">
        <w:t xml:space="preserve"> include following</w:t>
      </w:r>
    </w:p>
    <w:p w14:paraId="1D21C5EA" w14:textId="1D77C59D" w:rsidR="007F5018" w:rsidRPr="007F5018" w:rsidRDefault="007F5018" w:rsidP="001712FF">
      <w:pPr>
        <w:rPr>
          <w:b/>
          <w:bCs/>
        </w:rPr>
      </w:pPr>
      <w:proofErr w:type="spellStart"/>
      <w:r>
        <w:rPr>
          <w:b/>
          <w:bCs/>
        </w:rPr>
        <w:t>XnAP</w:t>
      </w:r>
      <w:proofErr w:type="spellEnd"/>
      <w:r>
        <w:rPr>
          <w:b/>
          <w:bCs/>
        </w:rPr>
        <w:t xml:space="preserve"> </w:t>
      </w:r>
      <w:proofErr w:type="spellStart"/>
      <w:r>
        <w:rPr>
          <w:b/>
          <w:bCs/>
        </w:rPr>
        <w:t>signaling</w:t>
      </w:r>
      <w:proofErr w:type="spellEnd"/>
      <w:r w:rsidR="00ED3912">
        <w:rPr>
          <w:b/>
          <w:bCs/>
        </w:rPr>
        <w:t>:</w:t>
      </w:r>
    </w:p>
    <w:p w14:paraId="36B776DF" w14:textId="01CF5B88" w:rsidR="00BE07A9" w:rsidRDefault="00BE07A9" w:rsidP="00BE07A9">
      <w:pPr>
        <w:pStyle w:val="ListParagraph"/>
        <w:numPr>
          <w:ilvl w:val="0"/>
          <w:numId w:val="27"/>
        </w:numPr>
      </w:pPr>
      <w:proofErr w:type="spellStart"/>
      <w:r>
        <w:t>XnAP</w:t>
      </w:r>
      <w:proofErr w:type="spellEnd"/>
      <w:r>
        <w:t xml:space="preserve"> </w:t>
      </w:r>
      <w:r w:rsidR="007F5018">
        <w:t>handover preparation</w:t>
      </w:r>
    </w:p>
    <w:p w14:paraId="675DF9DF" w14:textId="175B796A" w:rsidR="00BE07A9" w:rsidRDefault="007F5018" w:rsidP="00BE07A9">
      <w:pPr>
        <w:pStyle w:val="ListParagraph"/>
        <w:numPr>
          <w:ilvl w:val="0"/>
          <w:numId w:val="37"/>
        </w:numPr>
      </w:pPr>
      <w:r>
        <w:t xml:space="preserve">Source donor -&gt; Target donor: target cell ID, GUAMI, NG-C information, UE security capabilities, AS security information, UE AMBR, PDU session resource to setup, RRC context, etc. </w:t>
      </w:r>
    </w:p>
    <w:p w14:paraId="699CB6B6" w14:textId="4C930415" w:rsidR="00BE07A9" w:rsidRDefault="007F5018" w:rsidP="00BE07A9">
      <w:pPr>
        <w:pStyle w:val="ListParagraph"/>
        <w:numPr>
          <w:ilvl w:val="0"/>
          <w:numId w:val="37"/>
        </w:numPr>
      </w:pPr>
      <w:r>
        <w:t xml:space="preserve">Target donor -&gt; Source donor: PDU session resource admitted list/not admitted list, </w:t>
      </w:r>
      <w:proofErr w:type="spellStart"/>
      <w:r>
        <w:t>handovercommand</w:t>
      </w:r>
      <w:proofErr w:type="spellEnd"/>
      <w:r w:rsidR="00025213">
        <w:t xml:space="preserve">, etc. </w:t>
      </w:r>
    </w:p>
    <w:p w14:paraId="3F10732B" w14:textId="4446B2C1" w:rsidR="00025213" w:rsidRDefault="00025213" w:rsidP="00025213">
      <w:pPr>
        <w:ind w:left="720"/>
      </w:pPr>
      <w:r>
        <w:t xml:space="preserve">There are some IEs, </w:t>
      </w:r>
      <w:proofErr w:type="gramStart"/>
      <w:r>
        <w:t>e.g.</w:t>
      </w:r>
      <w:proofErr w:type="gramEnd"/>
      <w:r>
        <w:t xml:space="preserve"> target cell ID, may be common for the connected UEs, but it is a very small piece of the whole UE context. </w:t>
      </w:r>
    </w:p>
    <w:p w14:paraId="71838485" w14:textId="6FF35C9A" w:rsidR="00025213" w:rsidRDefault="00CB7FD6" w:rsidP="00CB7FD6">
      <w:pPr>
        <w:pStyle w:val="ListParagraph"/>
        <w:numPr>
          <w:ilvl w:val="0"/>
          <w:numId w:val="27"/>
        </w:numPr>
      </w:pPr>
      <w:proofErr w:type="spellStart"/>
      <w:r>
        <w:t>XnAP</w:t>
      </w:r>
      <w:proofErr w:type="spellEnd"/>
      <w:r>
        <w:t xml:space="preserve"> handover execution</w:t>
      </w:r>
    </w:p>
    <w:p w14:paraId="767C0887" w14:textId="3B0ECF61" w:rsidR="00346838" w:rsidRDefault="00CB7FD6" w:rsidP="00CB7FD6">
      <w:pPr>
        <w:pStyle w:val="ListParagraph"/>
        <w:numPr>
          <w:ilvl w:val="0"/>
          <w:numId w:val="37"/>
        </w:numPr>
      </w:pPr>
      <w:r>
        <w:t>Source donor -&gt; target donor: SN status transfer</w:t>
      </w:r>
    </w:p>
    <w:p w14:paraId="42369734" w14:textId="2D7137C1" w:rsidR="00CB7FD6" w:rsidRDefault="00CB7FD6" w:rsidP="00CB7FD6">
      <w:pPr>
        <w:ind w:left="720"/>
      </w:pPr>
      <w:r>
        <w:t xml:space="preserve">The SN status is unique per UE. </w:t>
      </w:r>
    </w:p>
    <w:p w14:paraId="44B4F70D" w14:textId="02C0D703" w:rsidR="00BE07A9" w:rsidRDefault="00FD449E" w:rsidP="00FD449E">
      <w:pPr>
        <w:pStyle w:val="ListParagraph"/>
        <w:numPr>
          <w:ilvl w:val="0"/>
          <w:numId w:val="27"/>
        </w:numPr>
      </w:pPr>
      <w:proofErr w:type="spellStart"/>
      <w:r>
        <w:t>XnAP</w:t>
      </w:r>
      <w:proofErr w:type="spellEnd"/>
      <w:r>
        <w:t xml:space="preserve"> UE Context release</w:t>
      </w:r>
    </w:p>
    <w:p w14:paraId="3B053341" w14:textId="68FA78B0" w:rsidR="007A512A" w:rsidRDefault="007A512A" w:rsidP="007A512A">
      <w:pPr>
        <w:pStyle w:val="ListParagraph"/>
        <w:numPr>
          <w:ilvl w:val="0"/>
          <w:numId w:val="37"/>
        </w:numPr>
      </w:pPr>
      <w:r>
        <w:t xml:space="preserve">Target donor -&gt; source donor: source/target NG-RAN node UE </w:t>
      </w:r>
      <w:proofErr w:type="spellStart"/>
      <w:r>
        <w:t>XnAP</w:t>
      </w:r>
      <w:proofErr w:type="spellEnd"/>
      <w:r>
        <w:t xml:space="preserve"> ID</w:t>
      </w:r>
    </w:p>
    <w:p w14:paraId="4BAF477D" w14:textId="4FE5AF61" w:rsidR="00FD449E" w:rsidRDefault="007A512A" w:rsidP="00CD5A3F">
      <w:pPr>
        <w:ind w:left="720"/>
      </w:pPr>
      <w:r>
        <w:t xml:space="preserve">The </w:t>
      </w:r>
      <w:proofErr w:type="spellStart"/>
      <w:r>
        <w:t>XnAP</w:t>
      </w:r>
      <w:proofErr w:type="spellEnd"/>
      <w:r>
        <w:t xml:space="preserve"> ID is unique per UE.</w:t>
      </w:r>
    </w:p>
    <w:p w14:paraId="7CD94A97" w14:textId="77777777" w:rsidR="00FD449E" w:rsidRDefault="00FD449E" w:rsidP="00FD449E">
      <w:pPr>
        <w:pStyle w:val="ListParagraph"/>
      </w:pPr>
    </w:p>
    <w:p w14:paraId="78F05D53" w14:textId="19BA1B2E" w:rsidR="00BE07A9" w:rsidRPr="00CD5A3F" w:rsidRDefault="00FD449E" w:rsidP="001712FF">
      <w:pPr>
        <w:rPr>
          <w:b/>
          <w:bCs/>
        </w:rPr>
      </w:pPr>
      <w:r w:rsidRPr="00CD5A3F">
        <w:rPr>
          <w:b/>
          <w:bCs/>
        </w:rPr>
        <w:t xml:space="preserve">NGAP </w:t>
      </w:r>
      <w:proofErr w:type="spellStart"/>
      <w:r w:rsidRPr="00CD5A3F">
        <w:rPr>
          <w:b/>
          <w:bCs/>
        </w:rPr>
        <w:t>signaling</w:t>
      </w:r>
      <w:proofErr w:type="spellEnd"/>
      <w:r w:rsidR="00C623D7">
        <w:rPr>
          <w:b/>
          <w:bCs/>
        </w:rPr>
        <w:t>:</w:t>
      </w:r>
    </w:p>
    <w:p w14:paraId="09CE1620" w14:textId="72337A8E" w:rsidR="00FD449E" w:rsidRDefault="00CD5A3F" w:rsidP="00CD5A3F">
      <w:pPr>
        <w:pStyle w:val="ListParagraph"/>
        <w:numPr>
          <w:ilvl w:val="0"/>
          <w:numId w:val="27"/>
        </w:numPr>
      </w:pPr>
      <w:r>
        <w:lastRenderedPageBreak/>
        <w:t xml:space="preserve">Path switch </w:t>
      </w:r>
    </w:p>
    <w:p w14:paraId="3BF18389" w14:textId="7CBFF03E" w:rsidR="00CD5A3F" w:rsidRDefault="00CD5A3F" w:rsidP="00CD5A3F">
      <w:pPr>
        <w:pStyle w:val="ListParagraph"/>
        <w:numPr>
          <w:ilvl w:val="0"/>
          <w:numId w:val="37"/>
        </w:numPr>
      </w:pPr>
      <w:r>
        <w:t>Target donor -&gt; AMF: ULI, UE security capabilities, PDU session resource to be switched in DL, PDU session resource failed to setup</w:t>
      </w:r>
    </w:p>
    <w:p w14:paraId="6A707794" w14:textId="5208EC14" w:rsidR="00CD5A3F" w:rsidRDefault="00CD5A3F" w:rsidP="00CD5A3F">
      <w:pPr>
        <w:pStyle w:val="ListParagraph"/>
        <w:numPr>
          <w:ilvl w:val="0"/>
          <w:numId w:val="37"/>
        </w:numPr>
      </w:pPr>
      <w:r>
        <w:t xml:space="preserve">AMF -&gt; target donor: security context, </w:t>
      </w:r>
    </w:p>
    <w:p w14:paraId="3B558D9D" w14:textId="6A4823BE" w:rsidR="00CD5A3F" w:rsidRDefault="00CD5A3F" w:rsidP="00CD5A3F">
      <w:pPr>
        <w:ind w:left="720"/>
      </w:pPr>
      <w:r>
        <w:t>There is very little common information (</w:t>
      </w:r>
      <w:proofErr w:type="gramStart"/>
      <w:r>
        <w:t>e.g.</w:t>
      </w:r>
      <w:proofErr w:type="gramEnd"/>
      <w:r>
        <w:t xml:space="preserve"> TNL address for NG-U) for UEs. </w:t>
      </w:r>
    </w:p>
    <w:p w14:paraId="5491D72F" w14:textId="6F37956F" w:rsidR="00CD5A3F" w:rsidRDefault="00CD5A3F" w:rsidP="001712FF"/>
    <w:p w14:paraId="787DF822" w14:textId="0261C797" w:rsidR="00626598" w:rsidRDefault="00CD5A3F" w:rsidP="001712FF">
      <w:r>
        <w:t xml:space="preserve">Based on the above analysis, there is very little information over </w:t>
      </w:r>
      <w:proofErr w:type="spellStart"/>
      <w:r>
        <w:t>XnAP</w:t>
      </w:r>
      <w:proofErr w:type="spellEnd"/>
      <w:r>
        <w:t xml:space="preserve"> and NGAP that are common for the connected UEs. </w:t>
      </w:r>
      <w:r w:rsidR="00A87910">
        <w:t>In addition, saving some bytes over the NG/</w:t>
      </w:r>
      <w:proofErr w:type="spellStart"/>
      <w:r w:rsidR="00A87910">
        <w:t>Xn</w:t>
      </w:r>
      <w:proofErr w:type="spellEnd"/>
      <w:r w:rsidR="00A87910">
        <w:t xml:space="preserve"> was never considered as a valid argument in RAN3. </w:t>
      </w:r>
      <w:proofErr w:type="gramStart"/>
      <w:r w:rsidR="00DF7A66">
        <w:t>So</w:t>
      </w:r>
      <w:proofErr w:type="gramEnd"/>
      <w:r w:rsidR="00DF7A66">
        <w:t xml:space="preserve"> it is not </w:t>
      </w:r>
      <w:r w:rsidR="00BF6361">
        <w:t>justified</w:t>
      </w:r>
      <w:r w:rsidR="00DF7A66">
        <w:t xml:space="preserve"> to introduce group handover </w:t>
      </w:r>
      <w:proofErr w:type="spellStart"/>
      <w:r w:rsidR="00DF7A66">
        <w:t>signaling</w:t>
      </w:r>
      <w:proofErr w:type="spellEnd"/>
      <w:r w:rsidR="00DF7A66">
        <w:t xml:space="preserve"> to reduce the </w:t>
      </w:r>
      <w:proofErr w:type="spellStart"/>
      <w:r w:rsidR="00DF7A66">
        <w:t>signaling</w:t>
      </w:r>
      <w:proofErr w:type="spellEnd"/>
      <w:r w:rsidR="00BF6361">
        <w:t xml:space="preserve"> load</w:t>
      </w:r>
      <w:r w:rsidR="00DF7A66">
        <w:t xml:space="preserve">. </w:t>
      </w:r>
    </w:p>
    <w:p w14:paraId="74550E9D" w14:textId="77777777" w:rsidR="00DF7A66" w:rsidRDefault="00DF7A66" w:rsidP="001712FF"/>
    <w:p w14:paraId="6B1679A0" w14:textId="3CF5FE5E" w:rsidR="00626598" w:rsidRDefault="00626598" w:rsidP="001712FF">
      <w:pPr>
        <w:rPr>
          <w:b/>
          <w:bCs/>
        </w:rPr>
      </w:pPr>
      <w:r>
        <w:rPr>
          <w:b/>
          <w:bCs/>
        </w:rPr>
        <w:t xml:space="preserve">Observation 1: There is very little information over </w:t>
      </w:r>
      <w:proofErr w:type="spellStart"/>
      <w:r>
        <w:rPr>
          <w:b/>
          <w:bCs/>
        </w:rPr>
        <w:t>XnAP</w:t>
      </w:r>
      <w:proofErr w:type="spellEnd"/>
      <w:r>
        <w:rPr>
          <w:b/>
          <w:bCs/>
        </w:rPr>
        <w:t xml:space="preserve">/NGAP that are common for the connected UEs. </w:t>
      </w:r>
    </w:p>
    <w:p w14:paraId="442C2308" w14:textId="3015E4C7" w:rsidR="00DF7A66" w:rsidRPr="00DF7A66" w:rsidRDefault="00DF7A66" w:rsidP="001712FF">
      <w:pPr>
        <w:rPr>
          <w:b/>
          <w:bCs/>
        </w:rPr>
      </w:pPr>
      <w:r>
        <w:rPr>
          <w:b/>
          <w:bCs/>
        </w:rPr>
        <w:t xml:space="preserve">Observation 2: it is not </w:t>
      </w:r>
      <w:r w:rsidR="00BF6361">
        <w:rPr>
          <w:b/>
          <w:bCs/>
        </w:rPr>
        <w:t xml:space="preserve">justified to introduce group handover </w:t>
      </w:r>
      <w:proofErr w:type="spellStart"/>
      <w:r w:rsidR="00BF6361">
        <w:rPr>
          <w:b/>
          <w:bCs/>
        </w:rPr>
        <w:t>signaling</w:t>
      </w:r>
      <w:proofErr w:type="spellEnd"/>
      <w:r w:rsidR="00BF6361">
        <w:rPr>
          <w:b/>
          <w:bCs/>
        </w:rPr>
        <w:t xml:space="preserve"> to reduce the </w:t>
      </w:r>
      <w:proofErr w:type="spellStart"/>
      <w:r w:rsidR="00BF6361">
        <w:rPr>
          <w:b/>
          <w:bCs/>
        </w:rPr>
        <w:t>signaling</w:t>
      </w:r>
      <w:proofErr w:type="spellEnd"/>
      <w:r w:rsidR="00BF6361">
        <w:rPr>
          <w:b/>
          <w:bCs/>
        </w:rPr>
        <w:t xml:space="preserve"> load.</w:t>
      </w:r>
      <w:r>
        <w:rPr>
          <w:b/>
          <w:bCs/>
        </w:rPr>
        <w:t xml:space="preserve"> </w:t>
      </w:r>
    </w:p>
    <w:p w14:paraId="40AF6714" w14:textId="35E0EB60" w:rsidR="00626598" w:rsidRDefault="00626598" w:rsidP="001712FF"/>
    <w:p w14:paraId="2B43D8BD" w14:textId="76F2E9A7" w:rsidR="00230F2F" w:rsidRPr="0022048C" w:rsidRDefault="00230F2F" w:rsidP="00230F2F">
      <w:pPr>
        <w:rPr>
          <w:b/>
          <w:bCs/>
          <w:lang w:val="en-US"/>
        </w:rPr>
      </w:pPr>
      <w:r w:rsidRPr="0022048C">
        <w:rPr>
          <w:rFonts w:hint="eastAsia"/>
          <w:b/>
          <w:bCs/>
        </w:rPr>
        <w:t>Question</w:t>
      </w:r>
      <w:r w:rsidRPr="0022048C">
        <w:rPr>
          <w:b/>
          <w:bCs/>
        </w:rPr>
        <w:t xml:space="preserve"> </w:t>
      </w:r>
      <w:r>
        <w:rPr>
          <w:b/>
          <w:bCs/>
        </w:rPr>
        <w:t>2</w:t>
      </w:r>
      <w:r w:rsidRPr="0022048C">
        <w:rPr>
          <w:b/>
          <w:bCs/>
        </w:rPr>
        <w:t>:</w:t>
      </w:r>
      <w:r>
        <w:rPr>
          <w:b/>
          <w:bCs/>
        </w:rPr>
        <w:t xml:space="preserve"> whether the group handover can reduce the latency</w:t>
      </w:r>
    </w:p>
    <w:p w14:paraId="656EF6A9" w14:textId="77777777" w:rsidR="005330EF" w:rsidRDefault="00E81D92" w:rsidP="001712FF">
      <w:pPr>
        <w:rPr>
          <w:lang w:val="en-US"/>
        </w:rPr>
      </w:pPr>
      <w:r>
        <w:rPr>
          <w:lang w:val="en-US"/>
        </w:rPr>
        <w:t xml:space="preserve">As discussed in previous section, the UE is served by IAB-DU1/Donor1 before it is handover to IAB-DU2/Donor2. </w:t>
      </w:r>
    </w:p>
    <w:p w14:paraId="7C441CF7" w14:textId="0BF89134" w:rsidR="00C2037A" w:rsidRDefault="005330EF" w:rsidP="005330EF">
      <w:pPr>
        <w:pStyle w:val="ListParagraph"/>
        <w:numPr>
          <w:ilvl w:val="0"/>
          <w:numId w:val="27"/>
        </w:numPr>
        <w:rPr>
          <w:lang w:val="en-US"/>
        </w:rPr>
      </w:pPr>
      <w:r>
        <w:rPr>
          <w:lang w:val="en-US"/>
        </w:rPr>
        <w:t>If using current handover procedure</w:t>
      </w:r>
      <w:r w:rsidR="003469BA">
        <w:rPr>
          <w:lang w:val="en-US"/>
        </w:rPr>
        <w:t>:</w:t>
      </w:r>
      <w:r>
        <w:rPr>
          <w:lang w:val="en-US"/>
        </w:rPr>
        <w:t xml:space="preserve"> a</w:t>
      </w:r>
      <w:r w:rsidR="00E81D92" w:rsidRPr="005330EF">
        <w:rPr>
          <w:lang w:val="en-US"/>
        </w:rPr>
        <w:t xml:space="preserve">t a specific time before the full migration is completed, there may be some UEs served by IAB-DU1/Donor1, while the other UEs served by IAB-DU2/Donor2. </w:t>
      </w:r>
    </w:p>
    <w:p w14:paraId="23D77979" w14:textId="7F73109A" w:rsidR="00C2037A" w:rsidRDefault="00C2037A" w:rsidP="005330EF">
      <w:pPr>
        <w:pStyle w:val="ListParagraph"/>
        <w:numPr>
          <w:ilvl w:val="0"/>
          <w:numId w:val="27"/>
        </w:numPr>
        <w:rPr>
          <w:lang w:val="en-US"/>
        </w:rPr>
      </w:pPr>
      <w:r>
        <w:rPr>
          <w:lang w:val="en-US"/>
        </w:rPr>
        <w:t>If using group handover procedure</w:t>
      </w:r>
      <w:r w:rsidR="003469BA">
        <w:rPr>
          <w:lang w:val="en-US"/>
        </w:rPr>
        <w:t>:</w:t>
      </w:r>
      <w:r>
        <w:rPr>
          <w:lang w:val="en-US"/>
        </w:rPr>
        <w:t xml:space="preserve"> </w:t>
      </w:r>
      <w:r w:rsidR="001A7F8F">
        <w:rPr>
          <w:lang w:val="en-US"/>
        </w:rPr>
        <w:t xml:space="preserve">This depends on whether there is a group </w:t>
      </w:r>
      <w:proofErr w:type="spellStart"/>
      <w:r w:rsidR="001A7F8F">
        <w:rPr>
          <w:lang w:val="en-US"/>
        </w:rPr>
        <w:t>handovercommand</w:t>
      </w:r>
      <w:proofErr w:type="spellEnd"/>
      <w:r w:rsidR="001A7F8F">
        <w:rPr>
          <w:lang w:val="en-US"/>
        </w:rPr>
        <w:t xml:space="preserve"> sent over the air interface</w:t>
      </w:r>
      <w:r w:rsidR="00800AA5">
        <w:rPr>
          <w:lang w:val="en-US"/>
        </w:rPr>
        <w:t xml:space="preserve"> which enables</w:t>
      </w:r>
      <w:r w:rsidR="001A7F8F">
        <w:rPr>
          <w:lang w:val="en-US"/>
        </w:rPr>
        <w:t xml:space="preserve"> all UEs switch to target donor simult</w:t>
      </w:r>
      <w:r w:rsidR="00EA3D78">
        <w:rPr>
          <w:lang w:val="en-US"/>
        </w:rPr>
        <w:t>aneo</w:t>
      </w:r>
      <w:r w:rsidR="001A7F8F">
        <w:rPr>
          <w:lang w:val="en-US"/>
        </w:rPr>
        <w:t xml:space="preserve">usly. </w:t>
      </w:r>
      <w:r w:rsidR="003469BA">
        <w:rPr>
          <w:lang w:val="en-US"/>
        </w:rPr>
        <w:t xml:space="preserve">If RAN2 agreed a group </w:t>
      </w:r>
      <w:proofErr w:type="spellStart"/>
      <w:r w:rsidR="003469BA">
        <w:rPr>
          <w:lang w:val="en-US"/>
        </w:rPr>
        <w:t>handovercommand</w:t>
      </w:r>
      <w:proofErr w:type="spellEnd"/>
      <w:r w:rsidR="003469BA">
        <w:rPr>
          <w:lang w:val="en-US"/>
        </w:rPr>
        <w:t>, all UEs may be either connected with IAB-DU1/Donor1, or with IAB-DU2/Donor2.</w:t>
      </w:r>
    </w:p>
    <w:p w14:paraId="53EEB613" w14:textId="07CBDFA8" w:rsidR="0067462F" w:rsidRDefault="0067462F" w:rsidP="0067462F">
      <w:pPr>
        <w:pStyle w:val="ListParagraph"/>
        <w:rPr>
          <w:lang w:val="en-US"/>
        </w:rPr>
      </w:pPr>
    </w:p>
    <w:p w14:paraId="334FE0F6" w14:textId="7C50DB74" w:rsidR="0067462F" w:rsidRDefault="0067462F" w:rsidP="0067462F">
      <w:pPr>
        <w:pStyle w:val="ListParagraph"/>
        <w:rPr>
          <w:lang w:val="en-US"/>
        </w:rPr>
      </w:pPr>
      <w:r>
        <w:rPr>
          <w:lang w:val="en-US"/>
        </w:rPr>
        <w:t xml:space="preserve">In both </w:t>
      </w:r>
      <w:proofErr w:type="gramStart"/>
      <w:r>
        <w:rPr>
          <w:lang w:val="en-US"/>
        </w:rPr>
        <w:t>approach</w:t>
      </w:r>
      <w:proofErr w:type="gramEnd"/>
      <w:r>
        <w:rPr>
          <w:lang w:val="en-US"/>
        </w:rPr>
        <w:t>, the target donor need to handle all connected UEs</w:t>
      </w:r>
      <w:r w:rsidR="005132A2">
        <w:rPr>
          <w:lang w:val="en-US"/>
        </w:rPr>
        <w:t xml:space="preserve"> (e.g. 50 UEs)</w:t>
      </w:r>
      <w:r>
        <w:rPr>
          <w:lang w:val="en-US"/>
        </w:rPr>
        <w:t xml:space="preserve"> in a period. It is hard to say that group handover can reduce the latency. This may be also related to the target donor’s implementation. For example, target donor may have multiple virtual machines</w:t>
      </w:r>
      <w:r w:rsidR="005132A2">
        <w:rPr>
          <w:lang w:val="en-US"/>
        </w:rPr>
        <w:t xml:space="preserve"> (</w:t>
      </w:r>
      <w:proofErr w:type="gramStart"/>
      <w:r w:rsidR="005132A2">
        <w:rPr>
          <w:lang w:val="en-US"/>
        </w:rPr>
        <w:t>e.g.</w:t>
      </w:r>
      <w:proofErr w:type="gramEnd"/>
      <w:r w:rsidR="005132A2">
        <w:rPr>
          <w:lang w:val="en-US"/>
        </w:rPr>
        <w:t xml:space="preserve"> 10 virtual machines)</w:t>
      </w:r>
      <w:r>
        <w:rPr>
          <w:lang w:val="en-US"/>
        </w:rPr>
        <w:t xml:space="preserve"> and each virtual machine handles one </w:t>
      </w:r>
      <w:proofErr w:type="spellStart"/>
      <w:r>
        <w:rPr>
          <w:lang w:val="en-US"/>
        </w:rPr>
        <w:t>XnAP</w:t>
      </w:r>
      <w:proofErr w:type="spellEnd"/>
      <w:r>
        <w:rPr>
          <w:lang w:val="en-US"/>
        </w:rPr>
        <w:t xml:space="preserve"> message. In case existing handover is used, the handover signaling for all UEs are distributed among the virtual machines and each virtual machine handle some UEs (</w:t>
      </w:r>
      <w:proofErr w:type="gramStart"/>
      <w:r>
        <w:rPr>
          <w:lang w:val="en-US"/>
        </w:rPr>
        <w:t>e.g.</w:t>
      </w:r>
      <w:proofErr w:type="gramEnd"/>
      <w:r>
        <w:rPr>
          <w:lang w:val="en-US"/>
        </w:rPr>
        <w:t xml:space="preserve"> each virtual machine handle 5 UEs.). While in group handle signaling, the information for all connected UEs (</w:t>
      </w:r>
      <w:proofErr w:type="gramStart"/>
      <w:r>
        <w:rPr>
          <w:lang w:val="en-US"/>
        </w:rPr>
        <w:t>e.g.</w:t>
      </w:r>
      <w:proofErr w:type="gramEnd"/>
      <w:r>
        <w:rPr>
          <w:lang w:val="en-US"/>
        </w:rPr>
        <w:t xml:space="preserve"> 50 UEs) are included in one </w:t>
      </w:r>
      <w:proofErr w:type="spellStart"/>
      <w:r>
        <w:rPr>
          <w:lang w:val="en-US"/>
        </w:rPr>
        <w:t>XnAP</w:t>
      </w:r>
      <w:proofErr w:type="spellEnd"/>
      <w:r>
        <w:rPr>
          <w:lang w:val="en-US"/>
        </w:rPr>
        <w:t xml:space="preserve"> group handover signaling. Only one virtual machine can handle this group handover signaling, </w:t>
      </w:r>
      <w:proofErr w:type="gramStart"/>
      <w:r>
        <w:rPr>
          <w:lang w:val="en-US"/>
        </w:rPr>
        <w:t>i.e.</w:t>
      </w:r>
      <w:proofErr w:type="gramEnd"/>
      <w:r>
        <w:rPr>
          <w:lang w:val="en-US"/>
        </w:rPr>
        <w:t xml:space="preserve"> information for 50 UEs. </w:t>
      </w:r>
      <w:proofErr w:type="gramStart"/>
      <w:r>
        <w:rPr>
          <w:lang w:val="en-US"/>
        </w:rPr>
        <w:t>So</w:t>
      </w:r>
      <w:proofErr w:type="gramEnd"/>
      <w:r>
        <w:rPr>
          <w:lang w:val="en-US"/>
        </w:rPr>
        <w:t xml:space="preserve"> using group handover may actually increase the time to complete </w:t>
      </w:r>
      <w:r w:rsidR="00E90F28">
        <w:rPr>
          <w:lang w:val="en-US"/>
        </w:rPr>
        <w:t xml:space="preserve">processing </w:t>
      </w:r>
      <w:r>
        <w:rPr>
          <w:lang w:val="en-US"/>
        </w:rPr>
        <w:t xml:space="preserve">the </w:t>
      </w:r>
      <w:r w:rsidR="00E90F28">
        <w:rPr>
          <w:lang w:val="en-US"/>
        </w:rPr>
        <w:t>group</w:t>
      </w:r>
      <w:r w:rsidR="00B735B1">
        <w:rPr>
          <w:lang w:val="en-US"/>
        </w:rPr>
        <w:t xml:space="preserve"> </w:t>
      </w:r>
      <w:r>
        <w:rPr>
          <w:lang w:val="en-US"/>
        </w:rPr>
        <w:t xml:space="preserve">handover </w:t>
      </w:r>
      <w:r w:rsidR="00E90F28">
        <w:rPr>
          <w:lang w:val="en-US"/>
        </w:rPr>
        <w:t xml:space="preserve">preparation procedure </w:t>
      </w:r>
      <w:r>
        <w:rPr>
          <w:lang w:val="en-US"/>
        </w:rPr>
        <w:t>f</w:t>
      </w:r>
      <w:r w:rsidR="00E90F28">
        <w:rPr>
          <w:lang w:val="en-US"/>
        </w:rPr>
        <w:t>or</w:t>
      </w:r>
      <w:r>
        <w:rPr>
          <w:lang w:val="en-US"/>
        </w:rPr>
        <w:t xml:space="preserve"> all connected UEs. </w:t>
      </w:r>
    </w:p>
    <w:p w14:paraId="66324563" w14:textId="319CE392" w:rsidR="000B2D69" w:rsidRDefault="000B2D69" w:rsidP="0067462F">
      <w:pPr>
        <w:pStyle w:val="ListParagraph"/>
        <w:rPr>
          <w:lang w:val="en-US"/>
        </w:rPr>
      </w:pPr>
    </w:p>
    <w:p w14:paraId="663BAE7C" w14:textId="6F0961A2" w:rsidR="00564CE6" w:rsidRDefault="00564CE6" w:rsidP="00C2037A">
      <w:pPr>
        <w:rPr>
          <w:b/>
          <w:bCs/>
          <w:lang w:val="en-US"/>
        </w:rPr>
      </w:pPr>
      <w:r>
        <w:rPr>
          <w:b/>
          <w:bCs/>
          <w:lang w:val="en-US"/>
        </w:rPr>
        <w:t xml:space="preserve">Observation 3: the group handover does not reduce the latency for handover all connected UEs. </w:t>
      </w:r>
    </w:p>
    <w:p w14:paraId="55F37777" w14:textId="77777777" w:rsidR="00564CE6" w:rsidRPr="00564CE6" w:rsidRDefault="00564CE6" w:rsidP="00C2037A">
      <w:pPr>
        <w:rPr>
          <w:b/>
          <w:bCs/>
          <w:lang w:val="en-US"/>
        </w:rPr>
      </w:pPr>
    </w:p>
    <w:p w14:paraId="1D19267D" w14:textId="5FFAA92C" w:rsidR="0067462F" w:rsidRDefault="0067462F" w:rsidP="0067462F">
      <w:pPr>
        <w:rPr>
          <w:b/>
          <w:bCs/>
        </w:rPr>
      </w:pPr>
      <w:r w:rsidRPr="0022048C">
        <w:rPr>
          <w:rFonts w:hint="eastAsia"/>
          <w:b/>
          <w:bCs/>
        </w:rPr>
        <w:t>Question</w:t>
      </w:r>
      <w:r w:rsidRPr="0022048C">
        <w:rPr>
          <w:b/>
          <w:bCs/>
        </w:rPr>
        <w:t xml:space="preserve"> </w:t>
      </w:r>
      <w:r>
        <w:rPr>
          <w:b/>
          <w:bCs/>
        </w:rPr>
        <w:t>3</w:t>
      </w:r>
      <w:r w:rsidRPr="0022048C">
        <w:rPr>
          <w:b/>
          <w:bCs/>
        </w:rPr>
        <w:t>:</w:t>
      </w:r>
      <w:r>
        <w:rPr>
          <w:b/>
          <w:bCs/>
        </w:rPr>
        <w:t xml:space="preserve"> whether the group handover can help in admission control</w:t>
      </w:r>
    </w:p>
    <w:p w14:paraId="2E38E06A" w14:textId="7A0EDDC9" w:rsidR="008947CF" w:rsidRDefault="008947CF" w:rsidP="0067462F">
      <w:r w:rsidRPr="008947CF">
        <w:t xml:space="preserve">Target </w:t>
      </w:r>
      <w:r>
        <w:t xml:space="preserve">donor performs admission control, </w:t>
      </w:r>
      <w:proofErr w:type="gramStart"/>
      <w:r>
        <w:t>e.g.</w:t>
      </w:r>
      <w:proofErr w:type="gramEnd"/>
      <w:r>
        <w:t xml:space="preserve"> accept/reject a PDU session resource for a specific UE. In case no resource, target donor may reject a PDU session resource or reject a UE. For example, if target donor does not have enough resource, it may only accept 30 UEs and reject the other 20 UEs. </w:t>
      </w:r>
      <w:r w:rsidR="00AE2665">
        <w:t xml:space="preserve">This should be the same result no matter whether using current handover procedure or new group handover procedure. </w:t>
      </w:r>
    </w:p>
    <w:p w14:paraId="72DA152A" w14:textId="3B975C46" w:rsidR="008947CF" w:rsidRDefault="008947CF" w:rsidP="008947CF">
      <w:pPr>
        <w:pStyle w:val="ListParagraph"/>
        <w:numPr>
          <w:ilvl w:val="0"/>
          <w:numId w:val="27"/>
        </w:numPr>
      </w:pPr>
      <w:r>
        <w:t xml:space="preserve">If using current handover procedure, source donor </w:t>
      </w:r>
      <w:r w:rsidR="004423ED">
        <w:t xml:space="preserve">knows the admission control result during the handover preparation procedure for each UE. For example, if source donor know target donor does not have resource during the </w:t>
      </w:r>
      <w:proofErr w:type="spellStart"/>
      <w:r w:rsidR="004423ED">
        <w:t>XnAP</w:t>
      </w:r>
      <w:proofErr w:type="spellEnd"/>
      <w:r w:rsidR="004423ED">
        <w:t xml:space="preserve"> handover preparation for the 31</w:t>
      </w:r>
      <w:r w:rsidR="004423ED" w:rsidRPr="004423ED">
        <w:rPr>
          <w:vertAlign w:val="superscript"/>
        </w:rPr>
        <w:t>st</w:t>
      </w:r>
      <w:r w:rsidR="004423ED">
        <w:t xml:space="preserve"> UE, source donor may stop the further handover preparation procedure for the other UEs, </w:t>
      </w:r>
      <w:proofErr w:type="gramStart"/>
      <w:r w:rsidR="004423ED">
        <w:t>e.g.</w:t>
      </w:r>
      <w:proofErr w:type="gramEnd"/>
      <w:r w:rsidR="004423ED">
        <w:t xml:space="preserve"> the 32</w:t>
      </w:r>
      <w:r w:rsidR="004423ED" w:rsidRPr="004423ED">
        <w:rPr>
          <w:vertAlign w:val="superscript"/>
        </w:rPr>
        <w:t>nd</w:t>
      </w:r>
      <w:r w:rsidR="004423ED">
        <w:t xml:space="preserve"> UE, …the 50</w:t>
      </w:r>
      <w:r w:rsidR="004423ED" w:rsidRPr="004423ED">
        <w:rPr>
          <w:vertAlign w:val="superscript"/>
        </w:rPr>
        <w:t>th</w:t>
      </w:r>
      <w:r w:rsidR="004423ED">
        <w:t xml:space="preserve"> UE, and not send the </w:t>
      </w:r>
      <w:proofErr w:type="spellStart"/>
      <w:r w:rsidR="004423ED">
        <w:t>XnAP</w:t>
      </w:r>
      <w:proofErr w:type="spellEnd"/>
      <w:r w:rsidR="004423ED">
        <w:t xml:space="preserve"> HANDOVER REQUEST message for the other UEs. </w:t>
      </w:r>
    </w:p>
    <w:p w14:paraId="38BBCE0F" w14:textId="77777777" w:rsidR="004423ED" w:rsidRDefault="004423ED" w:rsidP="00876260">
      <w:pPr>
        <w:pStyle w:val="ListParagraph"/>
      </w:pPr>
    </w:p>
    <w:p w14:paraId="5774558C" w14:textId="0DB40B59" w:rsidR="004423ED" w:rsidRDefault="004423ED" w:rsidP="008947CF">
      <w:pPr>
        <w:pStyle w:val="ListParagraph"/>
        <w:numPr>
          <w:ilvl w:val="0"/>
          <w:numId w:val="27"/>
        </w:numPr>
      </w:pPr>
      <w:r>
        <w:t>If using group handover procedure</w:t>
      </w:r>
      <w:r w:rsidR="00876260">
        <w:t xml:space="preserve">, source donor </w:t>
      </w:r>
      <w:proofErr w:type="gramStart"/>
      <w:r w:rsidR="00876260">
        <w:t>send</w:t>
      </w:r>
      <w:proofErr w:type="gramEnd"/>
      <w:r w:rsidR="00876260">
        <w:t xml:space="preserve"> a </w:t>
      </w:r>
      <w:proofErr w:type="spellStart"/>
      <w:r w:rsidR="00876260">
        <w:t>XnAP</w:t>
      </w:r>
      <w:proofErr w:type="spellEnd"/>
      <w:r w:rsidR="00876260">
        <w:t xml:space="preserve"> GROUP HANDOVER REQUEST message including the context for all connected UEs (e.g. 50 UEs)</w:t>
      </w:r>
      <w:r w:rsidR="009640A5">
        <w:t xml:space="preserve">. Target </w:t>
      </w:r>
      <w:proofErr w:type="gramStart"/>
      <w:r w:rsidR="009640A5">
        <w:t>donor</w:t>
      </w:r>
      <w:proofErr w:type="gramEnd"/>
      <w:r w:rsidR="009640A5">
        <w:t xml:space="preserve"> handle the received </w:t>
      </w:r>
      <w:proofErr w:type="spellStart"/>
      <w:r w:rsidR="009640A5">
        <w:t>XnAP</w:t>
      </w:r>
      <w:proofErr w:type="spellEnd"/>
      <w:r w:rsidR="009640A5">
        <w:t xml:space="preserve"> GROUP HANDOVER REQUEST message</w:t>
      </w:r>
      <w:r w:rsidR="00285AD6">
        <w:t>. When it</w:t>
      </w:r>
      <w:r w:rsidR="009640A5">
        <w:t xml:space="preserve"> know</w:t>
      </w:r>
      <w:r w:rsidR="00285AD6">
        <w:t>s</w:t>
      </w:r>
      <w:r w:rsidR="009640A5">
        <w:t xml:space="preserve"> </w:t>
      </w:r>
      <w:r w:rsidR="00285AD6">
        <w:t xml:space="preserve">that </w:t>
      </w:r>
      <w:r w:rsidR="009640A5">
        <w:t xml:space="preserve">it does not have resource </w:t>
      </w:r>
      <w:r w:rsidR="00285AD6">
        <w:t>during the p</w:t>
      </w:r>
      <w:r w:rsidR="009640A5">
        <w:t>rocessing the 31</w:t>
      </w:r>
      <w:r w:rsidR="009640A5" w:rsidRPr="009640A5">
        <w:rPr>
          <w:vertAlign w:val="superscript"/>
        </w:rPr>
        <w:t>st</w:t>
      </w:r>
      <w:r w:rsidR="009640A5">
        <w:t xml:space="preserve"> UE</w:t>
      </w:r>
      <w:r w:rsidR="00285AD6">
        <w:t xml:space="preserve">, target donor </w:t>
      </w:r>
      <w:proofErr w:type="gramStart"/>
      <w:r w:rsidR="00285AD6">
        <w:t>send</w:t>
      </w:r>
      <w:proofErr w:type="gramEnd"/>
      <w:r w:rsidR="00285AD6">
        <w:t xml:space="preserve"> back the admission control result. </w:t>
      </w:r>
    </w:p>
    <w:p w14:paraId="35F3ED8B" w14:textId="77777777" w:rsidR="00CB45EE" w:rsidRDefault="00CB45EE" w:rsidP="00CB45EE">
      <w:pPr>
        <w:pStyle w:val="ListParagraph"/>
      </w:pPr>
    </w:p>
    <w:p w14:paraId="4F2412D9" w14:textId="283CA157" w:rsidR="00CB45EE" w:rsidRDefault="00CB45EE" w:rsidP="00CB45EE">
      <w:pPr>
        <w:pStyle w:val="ListParagraph"/>
      </w:pPr>
      <w:r>
        <w:lastRenderedPageBreak/>
        <w:t xml:space="preserve">There is no difference for the admission control processing. The group handover approach may take slightly longer time than the normal handover, since the target donor only start the processing after it receive the </w:t>
      </w:r>
      <w:r w:rsidR="006B51C5">
        <w:t xml:space="preserve">large </w:t>
      </w:r>
      <w:proofErr w:type="spellStart"/>
      <w:r>
        <w:t>XnAP</w:t>
      </w:r>
      <w:proofErr w:type="spellEnd"/>
      <w:r>
        <w:t xml:space="preserve"> GROUP HANDOVER REQUEST </w:t>
      </w:r>
      <w:r w:rsidR="006B51C5">
        <w:t xml:space="preserve">message </w:t>
      </w:r>
      <w:r>
        <w:t>including all connected UEs (</w:t>
      </w:r>
      <w:proofErr w:type="gramStart"/>
      <w:r>
        <w:t>i.e.</w:t>
      </w:r>
      <w:proofErr w:type="gramEnd"/>
      <w:r>
        <w:t xml:space="preserve"> 50 UEs). While in case of existing handover approach, target donor only needs to receive the </w:t>
      </w:r>
      <w:r w:rsidR="006B51C5">
        <w:t xml:space="preserve">“small” </w:t>
      </w:r>
      <w:proofErr w:type="spellStart"/>
      <w:r w:rsidR="006B51C5">
        <w:t>XnAP</w:t>
      </w:r>
      <w:proofErr w:type="spellEnd"/>
      <w:r w:rsidR="006B51C5">
        <w:t xml:space="preserve"> HANDOVER REQUEST message </w:t>
      </w:r>
      <w:r>
        <w:t xml:space="preserve">for the </w:t>
      </w:r>
      <w:r w:rsidR="006B51C5">
        <w:t>first</w:t>
      </w:r>
      <w:r>
        <w:t xml:space="preserve"> 30 UEs. </w:t>
      </w:r>
    </w:p>
    <w:p w14:paraId="6566D97B" w14:textId="77777777" w:rsidR="002F085C" w:rsidRDefault="002F085C" w:rsidP="00CB45EE">
      <w:pPr>
        <w:pStyle w:val="ListParagraph"/>
      </w:pPr>
    </w:p>
    <w:p w14:paraId="289F3560" w14:textId="35B240BD" w:rsidR="008947CF" w:rsidRPr="002F085C" w:rsidRDefault="002F085C" w:rsidP="0067462F">
      <w:pPr>
        <w:rPr>
          <w:b/>
          <w:bCs/>
        </w:rPr>
      </w:pPr>
      <w:r>
        <w:rPr>
          <w:b/>
          <w:bCs/>
        </w:rPr>
        <w:t>Observation 4: group handover does not have benefit on admission control.</w:t>
      </w:r>
    </w:p>
    <w:p w14:paraId="0C2C6B14" w14:textId="7CFECE63" w:rsidR="00E81D92" w:rsidRDefault="00E81D92" w:rsidP="001712FF">
      <w:pPr>
        <w:rPr>
          <w:lang w:val="en-US"/>
        </w:rPr>
      </w:pPr>
    </w:p>
    <w:p w14:paraId="3884F519" w14:textId="429AFF03" w:rsidR="001565BA" w:rsidRDefault="001565BA" w:rsidP="001712FF">
      <w:pPr>
        <w:rPr>
          <w:lang w:val="en-US"/>
        </w:rPr>
      </w:pPr>
      <w:r w:rsidRPr="2565B615">
        <w:rPr>
          <w:lang w:val="en-US"/>
        </w:rPr>
        <w:t>S</w:t>
      </w:r>
      <w:r w:rsidR="00443BB3" w:rsidRPr="2565B615">
        <w:rPr>
          <w:lang w:val="en-US"/>
        </w:rPr>
        <w:t xml:space="preserve">ending a super large </w:t>
      </w:r>
      <w:proofErr w:type="spellStart"/>
      <w:r w:rsidR="00443BB3" w:rsidRPr="2565B615">
        <w:rPr>
          <w:lang w:val="en-US"/>
        </w:rPr>
        <w:t>XnAP</w:t>
      </w:r>
      <w:proofErr w:type="spellEnd"/>
      <w:r w:rsidR="00443BB3" w:rsidRPr="2565B615">
        <w:rPr>
          <w:lang w:val="en-US"/>
        </w:rPr>
        <w:t xml:space="preserve"> GROUP HANDOVER REQUEST message is inefficient in transport layer, </w:t>
      </w:r>
      <w:proofErr w:type="gramStart"/>
      <w:r w:rsidR="00443BB3" w:rsidRPr="2565B615">
        <w:rPr>
          <w:lang w:val="en-US"/>
        </w:rPr>
        <w:t>e.g.</w:t>
      </w:r>
      <w:proofErr w:type="gramEnd"/>
      <w:r w:rsidR="00443BB3" w:rsidRPr="2565B615">
        <w:rPr>
          <w:lang w:val="en-US"/>
        </w:rPr>
        <w:t xml:space="preserve"> additional time for </w:t>
      </w:r>
      <w:r w:rsidR="190F694A" w:rsidRPr="2565B615">
        <w:rPr>
          <w:lang w:val="en-US"/>
        </w:rPr>
        <w:t>fragmentation</w:t>
      </w:r>
      <w:r w:rsidR="00443BB3" w:rsidRPr="2565B615">
        <w:rPr>
          <w:lang w:val="en-US"/>
        </w:rPr>
        <w:t xml:space="preserve"> and reassembly, </w:t>
      </w:r>
      <w:r w:rsidRPr="2565B615">
        <w:rPr>
          <w:lang w:val="en-US"/>
        </w:rPr>
        <w:t xml:space="preserve">cause head-of-line blocking in the receiver, </w:t>
      </w:r>
      <w:r w:rsidR="00443BB3" w:rsidRPr="2565B615">
        <w:rPr>
          <w:lang w:val="en-US"/>
        </w:rPr>
        <w:t xml:space="preserve">etc. </w:t>
      </w:r>
      <w:r w:rsidRPr="2565B615">
        <w:rPr>
          <w:lang w:val="en-US"/>
        </w:rPr>
        <w:t>In addition, it can cause sudden overload in the target donor</w:t>
      </w:r>
      <w:r w:rsidR="00C706CE">
        <w:rPr>
          <w:lang w:val="en-US"/>
        </w:rPr>
        <w:t xml:space="preserve">. For </w:t>
      </w:r>
      <w:proofErr w:type="gramStart"/>
      <w:r w:rsidR="00C706CE">
        <w:rPr>
          <w:lang w:val="en-US"/>
        </w:rPr>
        <w:t>example</w:t>
      </w:r>
      <w:r w:rsidRPr="2565B615">
        <w:rPr>
          <w:lang w:val="en-US"/>
        </w:rPr>
        <w:t>,  target</w:t>
      </w:r>
      <w:proofErr w:type="gramEnd"/>
      <w:r w:rsidRPr="2565B615">
        <w:rPr>
          <w:lang w:val="en-US"/>
        </w:rPr>
        <w:t xml:space="preserve"> donor may only be able to handle 30 HO/second, the </w:t>
      </w:r>
      <w:proofErr w:type="spellStart"/>
      <w:r w:rsidRPr="2565B615">
        <w:rPr>
          <w:lang w:val="en-US"/>
        </w:rPr>
        <w:t>XnAP</w:t>
      </w:r>
      <w:proofErr w:type="spellEnd"/>
      <w:r w:rsidRPr="2565B615">
        <w:rPr>
          <w:lang w:val="en-US"/>
        </w:rPr>
        <w:t xml:space="preserve"> GROUP HANDOVER REQUEST includes 50 UEs and target donor will not be able to handle other incoming handover from other source </w:t>
      </w:r>
      <w:proofErr w:type="spellStart"/>
      <w:r w:rsidRPr="2565B615">
        <w:rPr>
          <w:lang w:val="en-US"/>
        </w:rPr>
        <w:t>gNB</w:t>
      </w:r>
      <w:proofErr w:type="spellEnd"/>
      <w:r w:rsidRPr="2565B615">
        <w:rPr>
          <w:lang w:val="en-US"/>
        </w:rPr>
        <w:t xml:space="preserve">/donor. </w:t>
      </w:r>
      <w:r w:rsidR="005C0077" w:rsidRPr="2565B615">
        <w:rPr>
          <w:lang w:val="en-US"/>
        </w:rPr>
        <w:t xml:space="preserve">As mentioned early, there is no urgency to handover all connected UEs in a single shot, there is no issue to complete the handover of all connected UEs in a period. This also avoid the sudden overload in the target donor, </w:t>
      </w:r>
      <w:proofErr w:type="gramStart"/>
      <w:r w:rsidR="005C0077" w:rsidRPr="2565B615">
        <w:rPr>
          <w:lang w:val="en-US"/>
        </w:rPr>
        <w:t>e.g.</w:t>
      </w:r>
      <w:proofErr w:type="gramEnd"/>
      <w:r w:rsidR="005C0077" w:rsidRPr="2565B615">
        <w:rPr>
          <w:lang w:val="en-US"/>
        </w:rPr>
        <w:t xml:space="preserve"> the handover of 50 UEs are distributed in 5-second and target donor still can handle the incoming handover from other </w:t>
      </w:r>
      <w:r w:rsidR="00DC250A">
        <w:rPr>
          <w:lang w:val="en-US"/>
        </w:rPr>
        <w:t xml:space="preserve">neighboring </w:t>
      </w:r>
      <w:proofErr w:type="spellStart"/>
      <w:r w:rsidR="005C0077" w:rsidRPr="2565B615">
        <w:rPr>
          <w:lang w:val="en-US"/>
        </w:rPr>
        <w:t>gNB</w:t>
      </w:r>
      <w:proofErr w:type="spellEnd"/>
      <w:r w:rsidR="005C0077" w:rsidRPr="2565B615">
        <w:rPr>
          <w:lang w:val="en-US"/>
        </w:rPr>
        <w:t>/donors.</w:t>
      </w:r>
    </w:p>
    <w:p w14:paraId="0E8C29D8" w14:textId="3C83E1DD" w:rsidR="00E22EAB" w:rsidRPr="002F085C" w:rsidRDefault="00E22EAB" w:rsidP="00E22EAB">
      <w:pPr>
        <w:rPr>
          <w:b/>
          <w:bCs/>
        </w:rPr>
      </w:pPr>
      <w:r>
        <w:rPr>
          <w:b/>
          <w:bCs/>
        </w:rPr>
        <w:t xml:space="preserve">Observation 5: group handover may prevent target donor to handle the incoming handover request </w:t>
      </w:r>
      <w:r w:rsidR="0057579C">
        <w:rPr>
          <w:b/>
          <w:bCs/>
        </w:rPr>
        <w:t xml:space="preserve">initiated by </w:t>
      </w:r>
      <w:r>
        <w:rPr>
          <w:b/>
          <w:bCs/>
        </w:rPr>
        <w:t xml:space="preserve">other </w:t>
      </w:r>
      <w:proofErr w:type="spellStart"/>
      <w:r w:rsidR="003B2A05">
        <w:rPr>
          <w:b/>
          <w:bCs/>
        </w:rPr>
        <w:t>neighboring</w:t>
      </w:r>
      <w:proofErr w:type="spellEnd"/>
      <w:r w:rsidR="003B2A05">
        <w:rPr>
          <w:b/>
          <w:bCs/>
        </w:rPr>
        <w:t xml:space="preserve"> </w:t>
      </w:r>
      <w:proofErr w:type="spellStart"/>
      <w:r w:rsidR="0057579C">
        <w:rPr>
          <w:b/>
          <w:bCs/>
        </w:rPr>
        <w:t>gNB</w:t>
      </w:r>
      <w:proofErr w:type="spellEnd"/>
      <w:r w:rsidR="0057579C">
        <w:rPr>
          <w:b/>
          <w:bCs/>
        </w:rPr>
        <w:t>/donors</w:t>
      </w:r>
      <w:r>
        <w:rPr>
          <w:b/>
          <w:bCs/>
        </w:rPr>
        <w:t>.</w:t>
      </w:r>
    </w:p>
    <w:p w14:paraId="6741FA96" w14:textId="77777777" w:rsidR="00E22EAB" w:rsidRPr="00EB6312" w:rsidRDefault="00E22EAB" w:rsidP="001712FF"/>
    <w:p w14:paraId="141F27F4" w14:textId="1ED5A833" w:rsidR="00042A09" w:rsidRDefault="00042A09" w:rsidP="00042A09">
      <w:pPr>
        <w:rPr>
          <w:lang w:val="en-US"/>
        </w:rPr>
      </w:pPr>
      <w:r>
        <w:rPr>
          <w:lang w:val="en-US"/>
        </w:rPr>
        <w:t xml:space="preserve">In addition, the group handover was discussed in 3GPP, </w:t>
      </w:r>
      <w:proofErr w:type="gramStart"/>
      <w:r>
        <w:rPr>
          <w:lang w:val="en-US"/>
        </w:rPr>
        <w:t>e.g.</w:t>
      </w:r>
      <w:proofErr w:type="gramEnd"/>
      <w:r>
        <w:rPr>
          <w:lang w:val="en-US"/>
        </w:rPr>
        <w:t xml:space="preserve"> LTE FeD2D Relay (</w:t>
      </w:r>
      <w:r>
        <w:rPr>
          <w:lang w:val="en-US"/>
        </w:rPr>
        <w:fldChar w:fldCharType="begin"/>
      </w:r>
      <w:r>
        <w:rPr>
          <w:lang w:val="en-US"/>
        </w:rPr>
        <w:instrText xml:space="preserve"> REF _Ref115253965 \r \h </w:instrText>
      </w:r>
      <w:r>
        <w:rPr>
          <w:lang w:val="en-US"/>
        </w:rPr>
      </w:r>
      <w:r>
        <w:rPr>
          <w:lang w:val="en-US"/>
        </w:rPr>
        <w:fldChar w:fldCharType="separate"/>
      </w:r>
      <w:r>
        <w:rPr>
          <w:lang w:val="en-US"/>
        </w:rPr>
        <w:t>[4]</w:t>
      </w:r>
      <w:r>
        <w:rPr>
          <w:lang w:val="en-US"/>
        </w:rPr>
        <w:fldChar w:fldCharType="end"/>
      </w:r>
      <w:r>
        <w:rPr>
          <w:lang w:val="en-US"/>
        </w:rPr>
        <w:t>)</w:t>
      </w:r>
      <w:r w:rsidR="00DF7F6C">
        <w:rPr>
          <w:lang w:val="en-US"/>
        </w:rPr>
        <w:t xml:space="preserve"> that the Remote-UE(s) and Relay-UE need to be handover together</w:t>
      </w:r>
      <w:r>
        <w:rPr>
          <w:lang w:val="en-US"/>
        </w:rPr>
        <w:t xml:space="preserve">, but not agreed in WI due to the lack of clear benefit. </w:t>
      </w:r>
    </w:p>
    <w:p w14:paraId="0ACB927B" w14:textId="3722A386" w:rsidR="00042A09" w:rsidRDefault="00042A09" w:rsidP="00042A09">
      <w:pPr>
        <w:rPr>
          <w:b/>
          <w:bCs/>
          <w:lang w:val="en-US"/>
        </w:rPr>
      </w:pPr>
      <w:r>
        <w:rPr>
          <w:b/>
          <w:bCs/>
          <w:lang w:val="en-US"/>
        </w:rPr>
        <w:t xml:space="preserve">Observation 6: Group handover was discussed in 3GPP for other SI, but not agreed due to </w:t>
      </w:r>
      <w:r w:rsidR="00D974D3">
        <w:rPr>
          <w:b/>
          <w:bCs/>
          <w:lang w:val="en-US"/>
        </w:rPr>
        <w:t>the lack of clear benefit.</w:t>
      </w:r>
    </w:p>
    <w:p w14:paraId="316468EF" w14:textId="77777777" w:rsidR="00042A09" w:rsidRPr="00EB6312" w:rsidRDefault="00042A09" w:rsidP="00042A09">
      <w:pPr>
        <w:rPr>
          <w:b/>
          <w:bCs/>
          <w:lang w:val="en-US"/>
        </w:rPr>
      </w:pPr>
    </w:p>
    <w:p w14:paraId="5640A44C" w14:textId="171D4A96" w:rsidR="00443BB3" w:rsidRDefault="00EA0FB1" w:rsidP="001712FF">
      <w:pPr>
        <w:rPr>
          <w:lang w:val="en-US"/>
        </w:rPr>
      </w:pPr>
      <w:r>
        <w:rPr>
          <w:lang w:val="en-US"/>
        </w:rPr>
        <w:t>In a summary, Group handover does not introduce any benefit, but it actually causes other issues (</w:t>
      </w:r>
      <w:proofErr w:type="gramStart"/>
      <w:r>
        <w:rPr>
          <w:lang w:val="en-US"/>
        </w:rPr>
        <w:t>e.g.</w:t>
      </w:r>
      <w:proofErr w:type="gramEnd"/>
      <w:r>
        <w:rPr>
          <w:lang w:val="en-US"/>
        </w:rPr>
        <w:t xml:space="preserve"> cause sudden overload in target donor, less efficient in transport layer, cause head-of-line blocking in target donor, </w:t>
      </w:r>
      <w:proofErr w:type="spellStart"/>
      <w:r>
        <w:rPr>
          <w:lang w:val="en-US"/>
        </w:rPr>
        <w:t>etc</w:t>
      </w:r>
      <w:proofErr w:type="spellEnd"/>
      <w:r>
        <w:rPr>
          <w:lang w:val="en-US"/>
        </w:rPr>
        <w:t>).</w:t>
      </w:r>
      <w:r w:rsidR="001565BA">
        <w:rPr>
          <w:lang w:val="en-US"/>
        </w:rPr>
        <w:t xml:space="preserve"> </w:t>
      </w:r>
      <w:r>
        <w:rPr>
          <w:lang w:val="en-US"/>
        </w:rPr>
        <w:t>It is preferred to reuse current handover procedure.</w:t>
      </w:r>
    </w:p>
    <w:p w14:paraId="2A26D451" w14:textId="77777777" w:rsidR="000638FF" w:rsidRDefault="000638FF" w:rsidP="001712FF">
      <w:pPr>
        <w:rPr>
          <w:lang w:val="en-US"/>
        </w:rPr>
      </w:pPr>
    </w:p>
    <w:p w14:paraId="75CFDEA4" w14:textId="1797D14E" w:rsidR="001565BA" w:rsidRPr="001565BA" w:rsidRDefault="001565BA" w:rsidP="001712FF">
      <w:pPr>
        <w:rPr>
          <w:b/>
          <w:bCs/>
          <w:lang w:val="en-US"/>
        </w:rPr>
      </w:pPr>
      <w:r>
        <w:rPr>
          <w:b/>
          <w:bCs/>
          <w:lang w:val="en-US"/>
        </w:rPr>
        <w:t>Proposal 1: reuse current handover procedure</w:t>
      </w:r>
      <w:r w:rsidR="00EA0FB1">
        <w:rPr>
          <w:b/>
          <w:bCs/>
          <w:lang w:val="en-US"/>
        </w:rPr>
        <w:t>, and not introduce group handover.</w:t>
      </w:r>
    </w:p>
    <w:p w14:paraId="504187AD" w14:textId="77777777" w:rsidR="00443BB3" w:rsidRPr="00230F2F" w:rsidRDefault="00443BB3" w:rsidP="001712FF">
      <w:pPr>
        <w:rPr>
          <w:lang w:val="en-US"/>
        </w:rPr>
      </w:pPr>
    </w:p>
    <w:p w14:paraId="7D74D7C7" w14:textId="1501632F" w:rsidR="008107CE" w:rsidRDefault="008107CE">
      <w:pPr>
        <w:overflowPunct/>
        <w:autoSpaceDE/>
        <w:autoSpaceDN/>
        <w:adjustRightInd/>
        <w:spacing w:after="0"/>
        <w:jc w:val="left"/>
        <w:textAlignment w:val="auto"/>
      </w:pPr>
      <w:r>
        <w:br w:type="page"/>
      </w:r>
    </w:p>
    <w:p w14:paraId="2A5E3A8B" w14:textId="5134199E" w:rsidR="004B6BE6" w:rsidRPr="00204794" w:rsidRDefault="00204794" w:rsidP="00204794">
      <w:pPr>
        <w:rPr>
          <w:b/>
          <w:bCs/>
        </w:rPr>
      </w:pPr>
      <w:r>
        <w:rPr>
          <w:b/>
          <w:bCs/>
        </w:rPr>
        <w:lastRenderedPageBreak/>
        <w:t>Sign</w:t>
      </w:r>
      <w:r w:rsidR="00AE5D60">
        <w:rPr>
          <w:b/>
          <w:bCs/>
        </w:rPr>
        <w:t>al</w:t>
      </w:r>
      <w:r>
        <w:rPr>
          <w:b/>
          <w:bCs/>
        </w:rPr>
        <w:t>ling reduction over F1</w:t>
      </w:r>
    </w:p>
    <w:p w14:paraId="27121F0A" w14:textId="26F4A6B9" w:rsidR="00D96529" w:rsidRDefault="00DB4913" w:rsidP="00204794">
      <w:r>
        <w:t xml:space="preserve">UE context sharing between DU1 and DU2. </w:t>
      </w:r>
      <w:r w:rsidR="00D17089">
        <w:t>It is worthy to note that the UE’s source DU (IAB-DU1) and target DU (IAB-DU2) are</w:t>
      </w:r>
      <w:r w:rsidR="00BD5CA2">
        <w:t xml:space="preserve"> </w:t>
      </w:r>
      <w:r w:rsidR="00D17089">
        <w:t xml:space="preserve">co-located at the migrating IAB. </w:t>
      </w:r>
      <w:r w:rsidR="00162083">
        <w:t xml:space="preserve">In case both DU </w:t>
      </w:r>
      <w:r w:rsidR="00213054">
        <w:t xml:space="preserve">use same </w:t>
      </w:r>
      <w:r w:rsidR="0076716C">
        <w:t>context/</w:t>
      </w:r>
      <w:r w:rsidR="00213054">
        <w:t xml:space="preserve">configuration for the UE, </w:t>
      </w:r>
      <w:r w:rsidR="00EF3908">
        <w:t xml:space="preserve">there may be no need to exchange the </w:t>
      </w:r>
      <w:r w:rsidR="0076716C">
        <w:t>context/</w:t>
      </w:r>
      <w:r w:rsidR="00EF3908">
        <w:t xml:space="preserve">configuration between </w:t>
      </w:r>
      <w:r w:rsidR="00A357DA">
        <w:t xml:space="preserve">IAB-DU2 and target IAB-donor-CU, and between target IAB-donor-CU and source IAB-donor-CU. </w:t>
      </w:r>
    </w:p>
    <w:p w14:paraId="425128BA" w14:textId="4F35EA9C" w:rsidR="0076716C" w:rsidRDefault="00CB5822" w:rsidP="00CB5822">
      <w:pPr>
        <w:rPr>
          <w:b/>
          <w:bCs/>
        </w:rPr>
      </w:pPr>
      <w:r>
        <w:rPr>
          <w:b/>
          <w:bCs/>
        </w:rPr>
        <w:t xml:space="preserve">Observation </w:t>
      </w:r>
      <w:r w:rsidR="001917DC">
        <w:rPr>
          <w:b/>
          <w:bCs/>
        </w:rPr>
        <w:t>7</w:t>
      </w:r>
      <w:r>
        <w:rPr>
          <w:b/>
          <w:bCs/>
        </w:rPr>
        <w:t xml:space="preserve">: </w:t>
      </w:r>
      <w:r w:rsidR="00E83DD8">
        <w:rPr>
          <w:b/>
          <w:bCs/>
        </w:rPr>
        <w:t xml:space="preserve">the co-located source DU and </w:t>
      </w:r>
      <w:r w:rsidR="000D2367">
        <w:rPr>
          <w:b/>
          <w:bCs/>
        </w:rPr>
        <w:t xml:space="preserve">target DU </w:t>
      </w:r>
      <w:r w:rsidR="0076716C">
        <w:rPr>
          <w:b/>
          <w:bCs/>
        </w:rPr>
        <w:t>can share the UE context/configuration</w:t>
      </w:r>
      <w:r w:rsidR="00421F75">
        <w:rPr>
          <w:b/>
          <w:bCs/>
        </w:rPr>
        <w:t xml:space="preserve">. </w:t>
      </w:r>
    </w:p>
    <w:p w14:paraId="123269E3" w14:textId="785C2761" w:rsidR="00D362D5" w:rsidRDefault="0087445F" w:rsidP="00710FBB">
      <w:pPr>
        <w:rPr>
          <w:b/>
          <w:bCs/>
        </w:rPr>
      </w:pPr>
      <w:r>
        <w:rPr>
          <w:b/>
          <w:bCs/>
        </w:rPr>
        <w:t xml:space="preserve">Proposal </w:t>
      </w:r>
      <w:r w:rsidR="00204794">
        <w:rPr>
          <w:b/>
          <w:bCs/>
        </w:rPr>
        <w:t>2</w:t>
      </w:r>
      <w:r w:rsidR="00ED7766">
        <w:rPr>
          <w:b/>
          <w:bCs/>
        </w:rPr>
        <w:t>: RAN3 study the mobility enhancement to reduce signal</w:t>
      </w:r>
      <w:r w:rsidR="00AE5D60">
        <w:rPr>
          <w:b/>
          <w:bCs/>
        </w:rPr>
        <w:t>l</w:t>
      </w:r>
      <w:r w:rsidR="00ED7766">
        <w:rPr>
          <w:b/>
          <w:bCs/>
        </w:rPr>
        <w:t>ing</w:t>
      </w:r>
      <w:r w:rsidR="00710FBB">
        <w:rPr>
          <w:b/>
          <w:bCs/>
        </w:rPr>
        <w:t xml:space="preserve">, considering the UE’s source DU and target DU are co-located. </w:t>
      </w:r>
    </w:p>
    <w:p w14:paraId="4FE9B059" w14:textId="531F160E" w:rsidR="00C92509" w:rsidRDefault="00C92509" w:rsidP="00710FBB">
      <w:pPr>
        <w:rPr>
          <w:b/>
          <w:bCs/>
        </w:rPr>
      </w:pPr>
    </w:p>
    <w:p w14:paraId="49B7742E" w14:textId="4048145B" w:rsidR="00C92509" w:rsidRDefault="00AF1D56" w:rsidP="00C92509">
      <w:pPr>
        <w:pStyle w:val="Heading1"/>
      </w:pPr>
      <w:r>
        <w:t>IAB-node mobility indication</w:t>
      </w:r>
    </w:p>
    <w:p w14:paraId="04A13C47" w14:textId="7C617F05" w:rsidR="00550E2B" w:rsidRDefault="00550E2B" w:rsidP="00C92509">
      <w:r>
        <w:t xml:space="preserve">The source IAB-donor know an IAB is a mobile IAB. During the handover of the IAB-MT to target donor, the “mobile IAB” indication can be transferred to target donor. </w:t>
      </w:r>
      <w:r w:rsidR="514DB817">
        <w:t xml:space="preserve">It is up to RAN2 to design this mobile IAB indication. In case it is part of the RRC Context, </w:t>
      </w:r>
      <w:r w:rsidR="00DA3FCF">
        <w:t xml:space="preserve">the </w:t>
      </w:r>
      <w:r w:rsidR="0088208A">
        <w:t xml:space="preserve">indication can be sent to target donor as part of the RRC container and </w:t>
      </w:r>
      <w:r w:rsidR="514DB817">
        <w:t xml:space="preserve">there may be no further changes to </w:t>
      </w:r>
      <w:proofErr w:type="spellStart"/>
      <w:r w:rsidR="514DB817">
        <w:t>XnAP</w:t>
      </w:r>
      <w:proofErr w:type="spellEnd"/>
      <w:r w:rsidR="514DB817">
        <w:t xml:space="preserve">. </w:t>
      </w:r>
    </w:p>
    <w:p w14:paraId="081A66C6" w14:textId="202BC5A4" w:rsidR="00550E2B" w:rsidRDefault="00550E2B" w:rsidP="00C92509">
      <w:pPr>
        <w:rPr>
          <w:b/>
          <w:bCs/>
        </w:rPr>
      </w:pPr>
      <w:r w:rsidRPr="2565B615">
        <w:rPr>
          <w:b/>
          <w:bCs/>
        </w:rPr>
        <w:t xml:space="preserve">Proposal 3: during the handover preparation procedure for the mobile IAB, source donor transfer the “mobile IAB” indication to target donor. </w:t>
      </w:r>
    </w:p>
    <w:p w14:paraId="684CB27F" w14:textId="77777777" w:rsidR="009D211D" w:rsidRDefault="009D211D" w:rsidP="00A1082A">
      <w:pPr>
        <w:ind w:left="1134" w:hanging="1134"/>
      </w:pPr>
    </w:p>
    <w:p w14:paraId="6C76DE65" w14:textId="0D2BE714" w:rsidR="00A1082A" w:rsidRDefault="00A1082A" w:rsidP="00A1082A">
      <w:pPr>
        <w:ind w:left="1134" w:hanging="1134"/>
      </w:pPr>
      <w:r>
        <w:t>RAN3#117 agreed:</w:t>
      </w:r>
    </w:p>
    <w:p w14:paraId="273EB231" w14:textId="77777777" w:rsidR="00A1082A" w:rsidRPr="009D4CB5" w:rsidRDefault="00A1082A" w:rsidP="00A1082A">
      <w:pPr>
        <w:widowControl w:val="0"/>
        <w:ind w:left="712" w:hanging="144"/>
        <w:rPr>
          <w:rFonts w:ascii="Calibri" w:hAnsi="Calibri" w:cs="Calibri"/>
          <w:b/>
          <w:bCs/>
          <w:i/>
          <w:iCs/>
          <w:color w:val="00B050"/>
          <w:kern w:val="2"/>
        </w:rPr>
      </w:pPr>
      <w:r w:rsidRPr="009D4CB5">
        <w:rPr>
          <w:rFonts w:ascii="Calibri" w:hAnsi="Calibri" w:cs="Calibri"/>
          <w:b/>
          <w:bCs/>
          <w:i/>
          <w:iCs/>
          <w:color w:val="00B050"/>
          <w:kern w:val="2"/>
        </w:rPr>
        <w:t xml:space="preserve">The donor CU should know that the IAB node is “mobile”. </w:t>
      </w:r>
    </w:p>
    <w:p w14:paraId="2B46D20D" w14:textId="77777777" w:rsidR="00A1082A" w:rsidRDefault="00A1082A" w:rsidP="00A1082A">
      <w:r>
        <w:t xml:space="preserve">Given this agreement, upon an incoming Handover Request containing the IAB-node indication, the donor CU </w:t>
      </w:r>
      <w:proofErr w:type="gramStart"/>
      <w:r>
        <w:t>is able to</w:t>
      </w:r>
      <w:proofErr w:type="gramEnd"/>
      <w:r>
        <w:t xml:space="preserve"> rule out mobile-IAB cells as handover target cells, thus adhering to the restriction that a mobile IAB node has no child nodes.</w:t>
      </w:r>
    </w:p>
    <w:p w14:paraId="56F504CD" w14:textId="77777777" w:rsidR="00A1082A" w:rsidRDefault="00A1082A" w:rsidP="00A1082A">
      <w:r>
        <w:t>However, RAN3 should discuss whether it should be possible to avoid, or minimize, Handover Requests for IAB nodes indicating a mobile-IAB cell as target cell. This would require that by some mechanism the target donor informs the source donor about mobile-IAB cells under its control.</w:t>
      </w:r>
    </w:p>
    <w:p w14:paraId="10C622A3" w14:textId="77777777" w:rsidR="00A1082A" w:rsidRDefault="00A1082A" w:rsidP="00A1082A">
      <w:pPr>
        <w:ind w:left="1134" w:hanging="1134"/>
      </w:pPr>
      <w:r>
        <w:t xml:space="preserve">Currently, </w:t>
      </w:r>
      <w:proofErr w:type="spellStart"/>
      <w:r>
        <w:t>XnAP</w:t>
      </w:r>
      <w:proofErr w:type="spellEnd"/>
      <w:r>
        <w:t xml:space="preserve"> Handover Preparation Failure can indicate </w:t>
      </w:r>
      <w:proofErr w:type="gramStart"/>
      <w:r>
        <w:t>e.g.</w:t>
      </w:r>
      <w:proofErr w:type="gramEnd"/>
      <w:r>
        <w:t xml:space="preserve"> the following Cause values: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1082A" w:rsidRPr="00FD0425" w14:paraId="319847CF" w14:textId="77777777" w:rsidTr="00440197">
        <w:tc>
          <w:tcPr>
            <w:tcW w:w="2977" w:type="dxa"/>
          </w:tcPr>
          <w:p w14:paraId="1C2B8BDA" w14:textId="77777777" w:rsidR="00A1082A" w:rsidRPr="00FD0425" w:rsidRDefault="00A1082A" w:rsidP="00440197">
            <w:pPr>
              <w:pStyle w:val="TAH"/>
              <w:rPr>
                <w:rFonts w:cs="Arial"/>
                <w:lang w:eastAsia="ja-JP"/>
              </w:rPr>
            </w:pPr>
            <w:r w:rsidRPr="00FD0425">
              <w:rPr>
                <w:rFonts w:cs="Arial"/>
                <w:lang w:eastAsia="ja-JP"/>
              </w:rPr>
              <w:t>Radio Network Layer cause</w:t>
            </w:r>
          </w:p>
        </w:tc>
        <w:tc>
          <w:tcPr>
            <w:tcW w:w="5245" w:type="dxa"/>
          </w:tcPr>
          <w:p w14:paraId="4DA0EC5B" w14:textId="77777777" w:rsidR="00A1082A" w:rsidRPr="00FD0425" w:rsidRDefault="00A1082A" w:rsidP="00440197">
            <w:pPr>
              <w:pStyle w:val="TAH"/>
              <w:rPr>
                <w:rFonts w:cs="Arial"/>
                <w:lang w:eastAsia="ja-JP"/>
              </w:rPr>
            </w:pPr>
            <w:r w:rsidRPr="00FD0425">
              <w:rPr>
                <w:rFonts w:cs="Arial"/>
                <w:lang w:eastAsia="ja-JP"/>
              </w:rPr>
              <w:t>Meaning</w:t>
            </w:r>
          </w:p>
        </w:tc>
      </w:tr>
      <w:tr w:rsidR="00A1082A" w:rsidRPr="00FD0425" w14:paraId="787E6071" w14:textId="77777777" w:rsidTr="00440197">
        <w:tc>
          <w:tcPr>
            <w:tcW w:w="2977" w:type="dxa"/>
          </w:tcPr>
          <w:p w14:paraId="3A07A77E" w14:textId="77777777" w:rsidR="00A1082A" w:rsidRPr="00FD0425" w:rsidRDefault="00A1082A" w:rsidP="00440197">
            <w:pPr>
              <w:pStyle w:val="TAL"/>
              <w:rPr>
                <w:lang w:eastAsia="ja-JP"/>
              </w:rPr>
            </w:pPr>
            <w:r>
              <w:rPr>
                <w:lang w:eastAsia="ja-JP"/>
              </w:rPr>
              <w:t>…</w:t>
            </w:r>
          </w:p>
        </w:tc>
        <w:tc>
          <w:tcPr>
            <w:tcW w:w="5245" w:type="dxa"/>
          </w:tcPr>
          <w:p w14:paraId="52B157B3" w14:textId="77777777" w:rsidR="00A1082A" w:rsidRPr="00FD0425" w:rsidRDefault="00A1082A" w:rsidP="00440197">
            <w:pPr>
              <w:pStyle w:val="TAL"/>
              <w:rPr>
                <w:lang w:eastAsia="ja-JP"/>
              </w:rPr>
            </w:pPr>
          </w:p>
        </w:tc>
      </w:tr>
      <w:tr w:rsidR="00A1082A" w:rsidRPr="00FD0425" w14:paraId="36909530" w14:textId="77777777" w:rsidTr="00440197">
        <w:tc>
          <w:tcPr>
            <w:tcW w:w="2977" w:type="dxa"/>
          </w:tcPr>
          <w:p w14:paraId="2346B6E7" w14:textId="77777777" w:rsidR="00A1082A" w:rsidRPr="00FD0425" w:rsidRDefault="00A1082A" w:rsidP="00440197">
            <w:pPr>
              <w:pStyle w:val="TAL"/>
              <w:rPr>
                <w:lang w:eastAsia="ja-JP"/>
              </w:rPr>
            </w:pPr>
            <w:r w:rsidRPr="00FD0425">
              <w:rPr>
                <w:lang w:eastAsia="ja-JP"/>
              </w:rPr>
              <w:t>Handover Target not Allowed</w:t>
            </w:r>
          </w:p>
        </w:tc>
        <w:tc>
          <w:tcPr>
            <w:tcW w:w="5245" w:type="dxa"/>
          </w:tcPr>
          <w:p w14:paraId="6AE38C77" w14:textId="77777777" w:rsidR="00A1082A" w:rsidRPr="00FD0425" w:rsidRDefault="00A1082A" w:rsidP="00440197">
            <w:pPr>
              <w:pStyle w:val="TAL"/>
              <w:rPr>
                <w:lang w:eastAsia="ja-JP"/>
              </w:rPr>
            </w:pPr>
            <w:r w:rsidRPr="00FD0425">
              <w:rPr>
                <w:lang w:eastAsia="ja-JP"/>
              </w:rPr>
              <w:t>Handover to the indicated target cell is not allowed for the UE in question.</w:t>
            </w:r>
          </w:p>
        </w:tc>
      </w:tr>
      <w:tr w:rsidR="00A1082A" w:rsidRPr="00FD0425" w14:paraId="6547221B" w14:textId="77777777" w:rsidTr="00440197">
        <w:tc>
          <w:tcPr>
            <w:tcW w:w="2977" w:type="dxa"/>
          </w:tcPr>
          <w:p w14:paraId="63B811E6" w14:textId="77777777" w:rsidR="00A1082A" w:rsidRPr="00FD0425" w:rsidRDefault="00A1082A" w:rsidP="00440197">
            <w:pPr>
              <w:pStyle w:val="TAL"/>
              <w:rPr>
                <w:lang w:eastAsia="ja-JP"/>
              </w:rPr>
            </w:pPr>
            <w:r>
              <w:rPr>
                <w:lang w:eastAsia="ja-JP"/>
              </w:rPr>
              <w:t>…</w:t>
            </w:r>
          </w:p>
        </w:tc>
        <w:tc>
          <w:tcPr>
            <w:tcW w:w="5245" w:type="dxa"/>
          </w:tcPr>
          <w:p w14:paraId="27939EFD" w14:textId="77777777" w:rsidR="00A1082A" w:rsidRPr="00FD0425" w:rsidRDefault="00A1082A" w:rsidP="00440197">
            <w:pPr>
              <w:pStyle w:val="TAL"/>
              <w:rPr>
                <w:lang w:eastAsia="ja-JP"/>
              </w:rPr>
            </w:pPr>
          </w:p>
        </w:tc>
      </w:tr>
      <w:tr w:rsidR="00A1082A" w:rsidRPr="00FD0425" w14:paraId="6526B4AE" w14:textId="77777777" w:rsidTr="00440197">
        <w:tc>
          <w:tcPr>
            <w:tcW w:w="2977" w:type="dxa"/>
            <w:tcBorders>
              <w:top w:val="single" w:sz="4" w:space="0" w:color="auto"/>
              <w:left w:val="single" w:sz="4" w:space="0" w:color="auto"/>
              <w:bottom w:val="single" w:sz="4" w:space="0" w:color="auto"/>
              <w:right w:val="single" w:sz="4" w:space="0" w:color="auto"/>
            </w:tcBorders>
          </w:tcPr>
          <w:p w14:paraId="74F4499C" w14:textId="77777777" w:rsidR="00A1082A" w:rsidRPr="00FD0425" w:rsidRDefault="00A1082A" w:rsidP="0044019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AB8E3C6" w14:textId="77777777" w:rsidR="00A1082A" w:rsidRPr="00FD0425" w:rsidRDefault="00A1082A" w:rsidP="00440197">
            <w:pPr>
              <w:pStyle w:val="TAL"/>
              <w:rPr>
                <w:lang w:eastAsia="ja-JP"/>
              </w:rPr>
            </w:pPr>
            <w:r w:rsidRPr="00FD0425">
              <w:rPr>
                <w:lang w:eastAsia="ja-JP"/>
              </w:rPr>
              <w:t>Requested action towards the indicated target cell is not allowed for the UE in question.</w:t>
            </w:r>
          </w:p>
          <w:p w14:paraId="020717BF" w14:textId="77777777" w:rsidR="00A1082A" w:rsidRPr="00FD0425" w:rsidRDefault="00A1082A" w:rsidP="00440197">
            <w:pPr>
              <w:pStyle w:val="TAL"/>
              <w:rPr>
                <w:lang w:eastAsia="ja-JP"/>
              </w:rPr>
            </w:pPr>
            <w:r w:rsidRPr="00FD0425">
              <w:rPr>
                <w:lang w:eastAsia="ja-JP"/>
              </w:rPr>
              <w:t>In the current version of this specification applicable for Dual Connectivity only.</w:t>
            </w:r>
          </w:p>
        </w:tc>
      </w:tr>
    </w:tbl>
    <w:p w14:paraId="18EE5D32" w14:textId="77777777" w:rsidR="00A1082A" w:rsidRDefault="00A1082A" w:rsidP="00A1082A">
      <w:pPr>
        <w:ind w:left="1134" w:hanging="1134"/>
      </w:pPr>
    </w:p>
    <w:p w14:paraId="0B79F373" w14:textId="77777777" w:rsidR="00A1082A" w:rsidRDefault="00A1082A" w:rsidP="00A1082A">
      <w:pPr>
        <w:ind w:left="1134" w:hanging="1134"/>
      </w:pPr>
      <w:r>
        <w:t>But neither of them seems sufficient for the source donor to conclude that the target cell is a mobile-IAB cell.</w:t>
      </w:r>
    </w:p>
    <w:p w14:paraId="607D43AA" w14:textId="0495F857" w:rsidR="00A1082A" w:rsidRPr="00EB6312" w:rsidRDefault="00A1082A" w:rsidP="00EB6312">
      <w:pPr>
        <w:rPr>
          <w:b/>
          <w:bCs/>
        </w:rPr>
      </w:pPr>
      <w:r w:rsidRPr="00253A69">
        <w:rPr>
          <w:b/>
          <w:bCs/>
        </w:rPr>
        <w:t xml:space="preserve">Observation </w:t>
      </w:r>
      <w:r w:rsidR="009D211D" w:rsidRPr="00253A69">
        <w:rPr>
          <w:b/>
          <w:bCs/>
        </w:rPr>
        <w:t>8</w:t>
      </w:r>
      <w:r w:rsidRPr="00EB6312">
        <w:rPr>
          <w:b/>
          <w:bCs/>
        </w:rPr>
        <w:t>:</w:t>
      </w:r>
      <w:r w:rsidR="00253A69">
        <w:rPr>
          <w:b/>
          <w:bCs/>
        </w:rPr>
        <w:t xml:space="preserve"> </w:t>
      </w:r>
      <w:r w:rsidRPr="00EB6312">
        <w:rPr>
          <w:b/>
          <w:bCs/>
        </w:rPr>
        <w:t xml:space="preserve">The current Cause values in </w:t>
      </w:r>
      <w:proofErr w:type="spellStart"/>
      <w:r w:rsidRPr="00EB6312">
        <w:rPr>
          <w:b/>
          <w:bCs/>
        </w:rPr>
        <w:t>XnAP</w:t>
      </w:r>
      <w:proofErr w:type="spellEnd"/>
      <w:r w:rsidRPr="00EB6312">
        <w:rPr>
          <w:b/>
          <w:bCs/>
        </w:rPr>
        <w:t xml:space="preserve"> Handover Preparation Failure do not allow the source donor to conclude that the target cell requested in Handover Request is a mobile-IAB cell.</w:t>
      </w:r>
    </w:p>
    <w:p w14:paraId="3605EB37" w14:textId="62763850" w:rsidR="00C77CFE" w:rsidRDefault="00A1082A" w:rsidP="00C77CFE">
      <w:pPr>
        <w:rPr>
          <w:b/>
          <w:bCs/>
        </w:rPr>
      </w:pPr>
      <w:r w:rsidRPr="00253A69">
        <w:rPr>
          <w:b/>
          <w:bCs/>
        </w:rPr>
        <w:t xml:space="preserve">Proposal </w:t>
      </w:r>
      <w:r w:rsidR="009D211D" w:rsidRPr="00253A69">
        <w:rPr>
          <w:b/>
          <w:bCs/>
        </w:rPr>
        <w:t>4</w:t>
      </w:r>
      <w:r w:rsidRPr="00EB6312">
        <w:rPr>
          <w:b/>
          <w:bCs/>
        </w:rPr>
        <w:t>:</w:t>
      </w:r>
      <w:r w:rsidRPr="00EB6312">
        <w:rPr>
          <w:b/>
          <w:bCs/>
        </w:rPr>
        <w:tab/>
        <w:t>RAN3 discuss whether the source donor should know about mobile-IAB cells under the target donor’s control to avoid, or minimize, Handover Requests for IAB nodes indicating a mobile-IAB cell as target cell.</w:t>
      </w:r>
    </w:p>
    <w:p w14:paraId="1C1D7E3D" w14:textId="1A9CE2CA" w:rsidR="00C77CFE" w:rsidRDefault="00C77CFE" w:rsidP="00C77CFE">
      <w:pPr>
        <w:pStyle w:val="Heading1"/>
      </w:pPr>
      <w:r>
        <w:t>On-board status</w:t>
      </w:r>
    </w:p>
    <w:p w14:paraId="5BBA884F" w14:textId="06F9FB47" w:rsidR="00C77CFE" w:rsidRDefault="00C77CFE" w:rsidP="00C77CFE">
      <w:r>
        <w:t>Last RAN3 meeting agreed</w:t>
      </w:r>
    </w:p>
    <w:p w14:paraId="34E60FB3" w14:textId="77777777" w:rsidR="00C77CFE" w:rsidRPr="009D4CB5" w:rsidRDefault="00C77CFE" w:rsidP="009D4CB5">
      <w:pPr>
        <w:widowControl w:val="0"/>
        <w:ind w:left="706" w:hanging="144"/>
        <w:rPr>
          <w:rFonts w:ascii="Calibri" w:hAnsi="Calibri" w:cs="Calibri"/>
          <w:b/>
          <w:bCs/>
          <w:color w:val="FF0000"/>
          <w:lang w:eastAsia="en-US"/>
        </w:rPr>
      </w:pPr>
      <w:r w:rsidRPr="009D4CB5">
        <w:rPr>
          <w:rFonts w:ascii="Calibri" w:hAnsi="Calibri" w:cs="Calibri"/>
          <w:b/>
          <w:bCs/>
          <w:color w:val="FF0000"/>
          <w:lang w:eastAsia="en-US"/>
        </w:rPr>
        <w:t xml:space="preserve">The focus of the mobility procedures enhancements is “on-board” UEs. </w:t>
      </w:r>
    </w:p>
    <w:p w14:paraId="3F2977CF" w14:textId="77777777" w:rsidR="00C77CFE" w:rsidRDefault="00C77CFE" w:rsidP="00C77CFE"/>
    <w:p w14:paraId="1AD196CF" w14:textId="4BBB43C0" w:rsidR="00014370" w:rsidRDefault="00C77CFE" w:rsidP="00C77CFE">
      <w:r>
        <w:lastRenderedPageBreak/>
        <w:t xml:space="preserve">There may be a need to identify whether a connected UE is on-board. But this may be difficult. For example, when the train with mobile IAB stops at a station, a UE on the platform may connect with the mobile IAB. </w:t>
      </w:r>
      <w:r w:rsidR="00AA7C94">
        <w:t xml:space="preserve">When the tarin departs, the UE should be handover to other </w:t>
      </w:r>
      <w:proofErr w:type="spellStart"/>
      <w:r w:rsidR="00AA7C94">
        <w:t>gNBs</w:t>
      </w:r>
      <w:proofErr w:type="spellEnd"/>
      <w:r w:rsidR="00AA7C94">
        <w:t xml:space="preserve">. </w:t>
      </w:r>
      <w:r w:rsidR="00014370">
        <w:t xml:space="preserve">This may need to be discussed in RAN2 on whether the UE provides any indication to the mobile IAB, or whether the mobile IAB may detect a UE is not an on-board UE based on the measurement. For example, when the train departs, the UE on the platform may observe the change of the signal strength of the connected mobile IAB, while an “on-board” UE may not observe the change of the signal strength of the connected mobile IAB. </w:t>
      </w:r>
    </w:p>
    <w:p w14:paraId="2C4C1505" w14:textId="3A32E6AA" w:rsidR="00014370" w:rsidRDefault="00F3337C" w:rsidP="00C77CFE">
      <w:r>
        <w:t>In our view, it should be discussed in RAN2 on how to identify “on-board” UEs.</w:t>
      </w:r>
    </w:p>
    <w:p w14:paraId="4DC7C8F2" w14:textId="0474C6CE" w:rsidR="00F3337C" w:rsidRDefault="00F3337C" w:rsidP="00C77CFE"/>
    <w:p w14:paraId="0EFB8CFA" w14:textId="6C5B4680" w:rsidR="00F3337C" w:rsidRPr="00F3337C" w:rsidRDefault="00F3337C" w:rsidP="00C77CFE">
      <w:pPr>
        <w:rPr>
          <w:b/>
          <w:bCs/>
        </w:rPr>
      </w:pPr>
      <w:r>
        <w:rPr>
          <w:b/>
          <w:bCs/>
        </w:rPr>
        <w:t xml:space="preserve">Proposal </w:t>
      </w:r>
      <w:r w:rsidR="009D211D">
        <w:rPr>
          <w:b/>
          <w:bCs/>
        </w:rPr>
        <w:t>5</w:t>
      </w:r>
      <w:r>
        <w:rPr>
          <w:b/>
          <w:bCs/>
        </w:rPr>
        <w:t xml:space="preserve">: RAN3 wait for RAN2 discussion on how to identify “on-board” UEs. </w:t>
      </w:r>
    </w:p>
    <w:p w14:paraId="6A9DFB1D" w14:textId="77777777" w:rsidR="00C92509" w:rsidRPr="00710FBB" w:rsidRDefault="00C92509" w:rsidP="00710FBB">
      <w:pPr>
        <w:rPr>
          <w:b/>
          <w:bCs/>
        </w:rPr>
      </w:pPr>
    </w:p>
    <w:p w14:paraId="374D50FB" w14:textId="008C9E71" w:rsidR="00C7556E" w:rsidRDefault="00C7556E" w:rsidP="00C7556E">
      <w:pPr>
        <w:pStyle w:val="Heading1"/>
      </w:pPr>
      <w:r>
        <w:t>Conclusions</w:t>
      </w:r>
    </w:p>
    <w:p w14:paraId="158CB137" w14:textId="65B8A797" w:rsidR="006A66CF" w:rsidRDefault="006A66CF" w:rsidP="006A66CF">
      <w:pPr>
        <w:rPr>
          <w:bCs/>
          <w:lang w:val="en-US"/>
        </w:rPr>
      </w:pPr>
      <w:r w:rsidRPr="0087767E">
        <w:rPr>
          <w:bCs/>
          <w:lang w:val="en-US"/>
        </w:rPr>
        <w:t xml:space="preserve">In this contribution, we briefly analyzed </w:t>
      </w:r>
      <w:r>
        <w:rPr>
          <w:bCs/>
          <w:lang w:val="en-US"/>
        </w:rPr>
        <w:t xml:space="preserve">the potential mobility enhancements. </w:t>
      </w:r>
      <w:r w:rsidRPr="0087767E">
        <w:rPr>
          <w:bCs/>
          <w:lang w:val="en-US"/>
        </w:rPr>
        <w:t>Our proposals are:</w:t>
      </w:r>
    </w:p>
    <w:p w14:paraId="27002A94" w14:textId="77777777" w:rsidR="001917DC" w:rsidRDefault="001917DC" w:rsidP="001917DC">
      <w:pPr>
        <w:rPr>
          <w:b/>
          <w:bCs/>
        </w:rPr>
      </w:pPr>
    </w:p>
    <w:p w14:paraId="4FF14635" w14:textId="1699D800" w:rsidR="001917DC" w:rsidRDefault="001917DC" w:rsidP="001917DC">
      <w:pPr>
        <w:rPr>
          <w:b/>
          <w:bCs/>
        </w:rPr>
      </w:pPr>
      <w:r>
        <w:rPr>
          <w:b/>
          <w:bCs/>
        </w:rPr>
        <w:t xml:space="preserve">Observation 1: There is very little information over </w:t>
      </w:r>
      <w:proofErr w:type="spellStart"/>
      <w:r>
        <w:rPr>
          <w:b/>
          <w:bCs/>
        </w:rPr>
        <w:t>XnAP</w:t>
      </w:r>
      <w:proofErr w:type="spellEnd"/>
      <w:r>
        <w:rPr>
          <w:b/>
          <w:bCs/>
        </w:rPr>
        <w:t xml:space="preserve">/NGAP that are common for the connected UEs. </w:t>
      </w:r>
    </w:p>
    <w:p w14:paraId="761F2F0D" w14:textId="77777777" w:rsidR="001917DC" w:rsidRPr="00DF7A66" w:rsidRDefault="001917DC" w:rsidP="001917DC">
      <w:pPr>
        <w:rPr>
          <w:b/>
          <w:bCs/>
        </w:rPr>
      </w:pPr>
      <w:r>
        <w:rPr>
          <w:b/>
          <w:bCs/>
        </w:rPr>
        <w:t xml:space="preserve">Observation 2: it is not justified to introduce group handover </w:t>
      </w:r>
      <w:proofErr w:type="spellStart"/>
      <w:r>
        <w:rPr>
          <w:b/>
          <w:bCs/>
        </w:rPr>
        <w:t>signaling</w:t>
      </w:r>
      <w:proofErr w:type="spellEnd"/>
      <w:r>
        <w:rPr>
          <w:b/>
          <w:bCs/>
        </w:rPr>
        <w:t xml:space="preserve"> to reduce the </w:t>
      </w:r>
      <w:proofErr w:type="spellStart"/>
      <w:r>
        <w:rPr>
          <w:b/>
          <w:bCs/>
        </w:rPr>
        <w:t>signaling</w:t>
      </w:r>
      <w:proofErr w:type="spellEnd"/>
      <w:r>
        <w:rPr>
          <w:b/>
          <w:bCs/>
        </w:rPr>
        <w:t xml:space="preserve"> load. </w:t>
      </w:r>
    </w:p>
    <w:p w14:paraId="3BC8CAFA" w14:textId="77777777" w:rsidR="001917DC" w:rsidRDefault="001917DC" w:rsidP="001917DC">
      <w:pPr>
        <w:rPr>
          <w:b/>
          <w:bCs/>
          <w:lang w:val="en-US"/>
        </w:rPr>
      </w:pPr>
      <w:r>
        <w:rPr>
          <w:b/>
          <w:bCs/>
          <w:lang w:val="en-US"/>
        </w:rPr>
        <w:t xml:space="preserve">Observation 3: the group handover does not reduce the latency for handover all connected UEs. </w:t>
      </w:r>
    </w:p>
    <w:p w14:paraId="3A92AA13" w14:textId="77777777" w:rsidR="001917DC" w:rsidRPr="002F085C" w:rsidRDefault="001917DC" w:rsidP="001917DC">
      <w:pPr>
        <w:rPr>
          <w:b/>
          <w:bCs/>
        </w:rPr>
      </w:pPr>
      <w:r>
        <w:rPr>
          <w:b/>
          <w:bCs/>
        </w:rPr>
        <w:t>Observation 4: group handover does not have benefit on admission control.</w:t>
      </w:r>
    </w:p>
    <w:p w14:paraId="58E44693" w14:textId="77777777" w:rsidR="001917DC" w:rsidRPr="002F085C" w:rsidRDefault="001917DC" w:rsidP="001917DC">
      <w:pPr>
        <w:rPr>
          <w:b/>
          <w:bCs/>
        </w:rPr>
      </w:pPr>
      <w:r>
        <w:rPr>
          <w:b/>
          <w:bCs/>
        </w:rPr>
        <w:t xml:space="preserve">Observation 5: group handover may prevent target donor to handle the incoming handover request initiated by other </w:t>
      </w:r>
      <w:proofErr w:type="spellStart"/>
      <w:r>
        <w:rPr>
          <w:b/>
          <w:bCs/>
        </w:rPr>
        <w:t>neighboring</w:t>
      </w:r>
      <w:proofErr w:type="spellEnd"/>
      <w:r>
        <w:rPr>
          <w:b/>
          <w:bCs/>
        </w:rPr>
        <w:t xml:space="preserve"> </w:t>
      </w:r>
      <w:proofErr w:type="spellStart"/>
      <w:r>
        <w:rPr>
          <w:b/>
          <w:bCs/>
        </w:rPr>
        <w:t>gNB</w:t>
      </w:r>
      <w:proofErr w:type="spellEnd"/>
      <w:r>
        <w:rPr>
          <w:b/>
          <w:bCs/>
        </w:rPr>
        <w:t>/donors.</w:t>
      </w:r>
    </w:p>
    <w:p w14:paraId="1F74BA2E" w14:textId="77777777" w:rsidR="001917DC" w:rsidRDefault="001917DC" w:rsidP="001917DC">
      <w:pPr>
        <w:rPr>
          <w:b/>
          <w:bCs/>
          <w:lang w:val="en-US"/>
        </w:rPr>
      </w:pPr>
      <w:r>
        <w:rPr>
          <w:b/>
          <w:bCs/>
          <w:lang w:val="en-US"/>
        </w:rPr>
        <w:t>Observation 6: Group handover was discussed in 3GPP for other SI, but not agreed due to the lack of clear benefit.</w:t>
      </w:r>
    </w:p>
    <w:p w14:paraId="0884B7C3" w14:textId="77777777" w:rsidR="001917DC" w:rsidRDefault="001917DC" w:rsidP="006A66CF">
      <w:pPr>
        <w:rPr>
          <w:bCs/>
          <w:lang w:val="en-US"/>
        </w:rPr>
      </w:pPr>
    </w:p>
    <w:p w14:paraId="276CF2F8" w14:textId="77777777" w:rsidR="001917DC" w:rsidRPr="001565BA" w:rsidRDefault="001917DC" w:rsidP="001917DC">
      <w:pPr>
        <w:rPr>
          <w:b/>
          <w:bCs/>
          <w:lang w:val="en-US"/>
        </w:rPr>
      </w:pPr>
      <w:r>
        <w:rPr>
          <w:b/>
          <w:bCs/>
          <w:lang w:val="en-US"/>
        </w:rPr>
        <w:t>Proposal 1: reuse current handover procedure, and not introduce group handover.</w:t>
      </w:r>
    </w:p>
    <w:p w14:paraId="2CC131CA" w14:textId="77777777" w:rsidR="001917DC" w:rsidRDefault="001917DC" w:rsidP="001917DC">
      <w:pPr>
        <w:rPr>
          <w:b/>
          <w:bCs/>
        </w:rPr>
      </w:pPr>
    </w:p>
    <w:p w14:paraId="1D7809B4" w14:textId="3CB2A719" w:rsidR="001917DC" w:rsidRDefault="001917DC" w:rsidP="001917DC">
      <w:pPr>
        <w:rPr>
          <w:b/>
          <w:bCs/>
        </w:rPr>
      </w:pPr>
      <w:r>
        <w:rPr>
          <w:b/>
          <w:bCs/>
        </w:rPr>
        <w:t xml:space="preserve">Observation 7: the co-located source DU and target DU can share the UE context/configuration. </w:t>
      </w:r>
    </w:p>
    <w:p w14:paraId="2118EE1F" w14:textId="77777777" w:rsidR="001917DC" w:rsidRDefault="001917DC" w:rsidP="001917DC">
      <w:pPr>
        <w:rPr>
          <w:b/>
          <w:bCs/>
        </w:rPr>
      </w:pPr>
      <w:r>
        <w:rPr>
          <w:b/>
          <w:bCs/>
        </w:rPr>
        <w:t xml:space="preserve">Proposal 2: RAN3 study the mobility enhancement to reduce signalling, considering the UE’s source DU and target DU are co-located. </w:t>
      </w:r>
    </w:p>
    <w:p w14:paraId="5FE5E721" w14:textId="77777777" w:rsidR="001917DC" w:rsidRDefault="001917DC" w:rsidP="001917DC">
      <w:pPr>
        <w:rPr>
          <w:b/>
          <w:bCs/>
        </w:rPr>
      </w:pPr>
      <w:r w:rsidRPr="2565B615">
        <w:rPr>
          <w:b/>
          <w:bCs/>
        </w:rPr>
        <w:t xml:space="preserve">Proposal 3: during the handover preparation procedure for the mobile IAB, source donor transfer the “mobile IAB” indication to target donor. </w:t>
      </w:r>
    </w:p>
    <w:p w14:paraId="143A9B85" w14:textId="77777777" w:rsidR="001917DC" w:rsidRDefault="001917DC" w:rsidP="006A66CF">
      <w:pPr>
        <w:rPr>
          <w:bCs/>
        </w:rPr>
      </w:pPr>
    </w:p>
    <w:p w14:paraId="76242B7D" w14:textId="77777777" w:rsidR="006117B1" w:rsidRPr="00440197" w:rsidRDefault="006117B1" w:rsidP="006117B1">
      <w:pPr>
        <w:rPr>
          <w:b/>
          <w:bCs/>
        </w:rPr>
      </w:pPr>
      <w:r w:rsidRPr="00253A69">
        <w:rPr>
          <w:b/>
          <w:bCs/>
        </w:rPr>
        <w:t>Observation 8</w:t>
      </w:r>
      <w:r w:rsidRPr="00440197">
        <w:rPr>
          <w:b/>
          <w:bCs/>
        </w:rPr>
        <w:t>:</w:t>
      </w:r>
      <w:r>
        <w:rPr>
          <w:b/>
          <w:bCs/>
        </w:rPr>
        <w:t xml:space="preserve"> </w:t>
      </w:r>
      <w:r w:rsidRPr="00440197">
        <w:rPr>
          <w:b/>
          <w:bCs/>
        </w:rPr>
        <w:t xml:space="preserve">The current Cause values in </w:t>
      </w:r>
      <w:proofErr w:type="spellStart"/>
      <w:r w:rsidRPr="00440197">
        <w:rPr>
          <w:b/>
          <w:bCs/>
        </w:rPr>
        <w:t>XnAP</w:t>
      </w:r>
      <w:proofErr w:type="spellEnd"/>
      <w:r w:rsidRPr="00440197">
        <w:rPr>
          <w:b/>
          <w:bCs/>
        </w:rPr>
        <w:t xml:space="preserve"> Handover Preparation Failure do not allow the source donor to conclude that the target cell requested in Handover Request is a mobile-IAB cell.</w:t>
      </w:r>
    </w:p>
    <w:p w14:paraId="64A53E70" w14:textId="77777777" w:rsidR="006117B1" w:rsidRPr="00440197" w:rsidRDefault="006117B1" w:rsidP="006117B1">
      <w:pPr>
        <w:rPr>
          <w:b/>
          <w:bCs/>
        </w:rPr>
      </w:pPr>
      <w:r w:rsidRPr="00253A69">
        <w:rPr>
          <w:b/>
          <w:bCs/>
        </w:rPr>
        <w:t>Proposal 4</w:t>
      </w:r>
      <w:r w:rsidRPr="00440197">
        <w:rPr>
          <w:b/>
          <w:bCs/>
        </w:rPr>
        <w:t>:</w:t>
      </w:r>
      <w:r w:rsidRPr="00440197">
        <w:rPr>
          <w:b/>
          <w:bCs/>
        </w:rPr>
        <w:tab/>
        <w:t>RAN3 discuss whether the source donor should know about mobile-IAB cells under the target donor’s control to avoid, or minimize, Handover Requests for IAB nodes indicating a mobile-IAB cell as target cell.</w:t>
      </w:r>
    </w:p>
    <w:p w14:paraId="19B9308A" w14:textId="77777777" w:rsidR="00BF54FE" w:rsidRPr="00EB6312" w:rsidRDefault="00BF54FE" w:rsidP="006A66CF">
      <w:pPr>
        <w:rPr>
          <w:bCs/>
        </w:rPr>
      </w:pPr>
    </w:p>
    <w:p w14:paraId="4B2D53EF" w14:textId="098AF238" w:rsidR="001917DC" w:rsidRPr="00F3337C" w:rsidRDefault="001917DC" w:rsidP="001917DC">
      <w:pPr>
        <w:rPr>
          <w:b/>
          <w:bCs/>
        </w:rPr>
      </w:pPr>
      <w:r>
        <w:rPr>
          <w:b/>
          <w:bCs/>
        </w:rPr>
        <w:t xml:space="preserve">Proposal </w:t>
      </w:r>
      <w:r w:rsidR="00BF54FE">
        <w:rPr>
          <w:b/>
          <w:bCs/>
        </w:rPr>
        <w:t>5</w:t>
      </w:r>
      <w:r>
        <w:rPr>
          <w:b/>
          <w:bCs/>
        </w:rPr>
        <w:t xml:space="preserve">: RAN3 wait for RAN2 discussion on how to identify “on-board” UEs. </w:t>
      </w:r>
    </w:p>
    <w:p w14:paraId="66D59526" w14:textId="77777777" w:rsidR="001917DC" w:rsidRPr="00EB6312" w:rsidRDefault="001917DC" w:rsidP="006A66CF">
      <w:pPr>
        <w:rPr>
          <w:b/>
        </w:rPr>
      </w:pPr>
    </w:p>
    <w:p w14:paraId="4D7B5678" w14:textId="77777777" w:rsidR="001917DC" w:rsidRDefault="001917DC" w:rsidP="006A66CF">
      <w:pPr>
        <w:rPr>
          <w:bCs/>
          <w:lang w:val="en-U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bookmarkStart w:id="2" w:name="_Ref110843185"/>
      <w:r w:rsidRPr="00E86720">
        <w:t>RP-221815</w:t>
      </w:r>
      <w:r>
        <w:t xml:space="preserve"> New </w:t>
      </w:r>
      <w:r w:rsidR="009443C0">
        <w:t>WID</w:t>
      </w:r>
      <w:r>
        <w:t xml:space="preserve"> on Mobile IAB</w:t>
      </w:r>
      <w:bookmarkEnd w:id="2"/>
    </w:p>
    <w:p w14:paraId="1B8AF0F2" w14:textId="77777777" w:rsidR="00CD0481" w:rsidRPr="0067794B" w:rsidRDefault="00CD0481" w:rsidP="00CD0481">
      <w:pPr>
        <w:numPr>
          <w:ilvl w:val="0"/>
          <w:numId w:val="21"/>
        </w:numPr>
        <w:spacing w:after="180"/>
        <w:jc w:val="left"/>
        <w:rPr>
          <w:lang w:val="fi-FI"/>
        </w:rPr>
      </w:pPr>
      <w:bookmarkStart w:id="3" w:name="_Ref110516435"/>
      <w:r w:rsidRPr="00904D21">
        <w:lastRenderedPageBreak/>
        <w:t xml:space="preserve">R3-206854, CB#11 </w:t>
      </w:r>
      <w:proofErr w:type="spellStart"/>
      <w:r w:rsidRPr="00904D21">
        <w:t>IABInterDonorMigration</w:t>
      </w:r>
      <w:bookmarkEnd w:id="3"/>
      <w:proofErr w:type="spellEnd"/>
      <w:r w:rsidRPr="00904D21">
        <w:t xml:space="preserve"> </w:t>
      </w:r>
    </w:p>
    <w:p w14:paraId="3C4A479C" w14:textId="77777777" w:rsidR="00CD0481" w:rsidRDefault="00CD0481" w:rsidP="00CD0481">
      <w:pPr>
        <w:numPr>
          <w:ilvl w:val="0"/>
          <w:numId w:val="21"/>
        </w:numPr>
        <w:spacing w:after="180"/>
        <w:jc w:val="left"/>
        <w:rPr>
          <w:lang w:val="en-US"/>
        </w:rPr>
      </w:pPr>
      <w:r w:rsidRPr="003669D5">
        <w:rPr>
          <w:lang w:val="en-US"/>
        </w:rPr>
        <w:t xml:space="preserve">R3-206256 Inter-donor IAB-node migration </w:t>
      </w:r>
    </w:p>
    <w:p w14:paraId="50D1477E" w14:textId="1CF1E6A3" w:rsidR="00EB4840" w:rsidRPr="003669D5" w:rsidRDefault="00EB4840" w:rsidP="00CD0481">
      <w:pPr>
        <w:numPr>
          <w:ilvl w:val="0"/>
          <w:numId w:val="21"/>
        </w:numPr>
        <w:spacing w:after="180"/>
        <w:jc w:val="left"/>
        <w:rPr>
          <w:lang w:val="en-US"/>
        </w:rPr>
      </w:pPr>
      <w:bookmarkStart w:id="4" w:name="_Ref115253965"/>
      <w:r w:rsidRPr="00EB4840">
        <w:rPr>
          <w:lang w:val="en-US"/>
        </w:rPr>
        <w:t>TR36.746, Study on further enhancements to LTE Device to Device (D2D), User Equipment (UE) to network relays for Internet of Things (IoT) and wearables</w:t>
      </w:r>
      <w:bookmarkEnd w:id="4"/>
    </w:p>
    <w:sectPr w:rsidR="00EB4840" w:rsidRPr="003669D5" w:rsidSect="009443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DAC7" w14:textId="77777777" w:rsidR="00E04ECA" w:rsidRDefault="00E04ECA">
      <w:r>
        <w:separator/>
      </w:r>
    </w:p>
  </w:endnote>
  <w:endnote w:type="continuationSeparator" w:id="0">
    <w:p w14:paraId="3512C5E1" w14:textId="77777777" w:rsidR="00E04ECA" w:rsidRDefault="00E04ECA">
      <w:r>
        <w:continuationSeparator/>
      </w:r>
    </w:p>
  </w:endnote>
  <w:endnote w:type="continuationNotice" w:id="1">
    <w:p w14:paraId="67932FFF" w14:textId="77777777" w:rsidR="00E04ECA" w:rsidRDefault="00E04E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6973" w14:textId="77777777" w:rsidR="00E04ECA" w:rsidRDefault="00E04ECA">
      <w:r>
        <w:separator/>
      </w:r>
    </w:p>
  </w:footnote>
  <w:footnote w:type="continuationSeparator" w:id="0">
    <w:p w14:paraId="73BA4FC6" w14:textId="77777777" w:rsidR="00E04ECA" w:rsidRDefault="00E04ECA">
      <w:r>
        <w:continuationSeparator/>
      </w:r>
    </w:p>
  </w:footnote>
  <w:footnote w:type="continuationNotice" w:id="1">
    <w:p w14:paraId="293709B8" w14:textId="77777777" w:rsidR="00E04ECA" w:rsidRDefault="00E04E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0"/>
  </w:num>
  <w:num w:numId="3">
    <w:abstractNumId w:val="20"/>
  </w:num>
  <w:num w:numId="4">
    <w:abstractNumId w:val="16"/>
  </w:num>
  <w:num w:numId="5">
    <w:abstractNumId w:val="17"/>
  </w:num>
  <w:num w:numId="6">
    <w:abstractNumId w:val="11"/>
  </w:num>
  <w:num w:numId="7">
    <w:abstractNumId w:val="19"/>
  </w:num>
  <w:num w:numId="8">
    <w:abstractNumId w:val="25"/>
  </w:num>
  <w:num w:numId="9">
    <w:abstractNumId w:val="12"/>
  </w:num>
  <w:num w:numId="10">
    <w:abstractNumId w:val="21"/>
  </w:num>
  <w:num w:numId="11">
    <w:abstractNumId w:val="27"/>
  </w:num>
  <w:num w:numId="12">
    <w:abstractNumId w:val="3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24"/>
  </w:num>
  <w:num w:numId="19">
    <w:abstractNumId w:val="34"/>
  </w:num>
  <w:num w:numId="20">
    <w:abstractNumId w:val="10"/>
  </w:num>
  <w:num w:numId="21">
    <w:abstractNumId w:val="1"/>
  </w:num>
  <w:num w:numId="22">
    <w:abstractNumId w:val="22"/>
    <w:lvlOverride w:ilvl="0">
      <w:startOverride w:val="1"/>
    </w:lvlOverride>
  </w:num>
  <w:num w:numId="23">
    <w:abstractNumId w:val="2"/>
  </w:num>
  <w:num w:numId="24">
    <w:abstractNumId w:val="8"/>
  </w:num>
  <w:num w:numId="25">
    <w:abstractNumId w:val="4"/>
  </w:num>
  <w:num w:numId="26">
    <w:abstractNumId w:val="15"/>
  </w:num>
  <w:num w:numId="27">
    <w:abstractNumId w:val="28"/>
  </w:num>
  <w:num w:numId="28">
    <w:abstractNumId w:val="30"/>
  </w:num>
  <w:num w:numId="29">
    <w:abstractNumId w:val="13"/>
  </w:num>
  <w:num w:numId="30">
    <w:abstractNumId w:val="29"/>
  </w:num>
  <w:num w:numId="31">
    <w:abstractNumId w:val="33"/>
  </w:num>
  <w:num w:numId="32">
    <w:abstractNumId w:val="31"/>
  </w:num>
  <w:num w:numId="33">
    <w:abstractNumId w:val="6"/>
  </w:num>
  <w:num w:numId="34">
    <w:abstractNumId w:val="9"/>
  </w:num>
  <w:num w:numId="35">
    <w:abstractNumId w:val="5"/>
  </w:num>
  <w:num w:numId="36">
    <w:abstractNumId w:val="18"/>
  </w:num>
  <w:num w:numId="37">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A09"/>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33"/>
    <w:rsid w:val="0005606A"/>
    <w:rsid w:val="000564E8"/>
    <w:rsid w:val="000567EE"/>
    <w:rsid w:val="00057025"/>
    <w:rsid w:val="00057117"/>
    <w:rsid w:val="00057B56"/>
    <w:rsid w:val="00057CF8"/>
    <w:rsid w:val="000604AA"/>
    <w:rsid w:val="000609D0"/>
    <w:rsid w:val="00060CD4"/>
    <w:rsid w:val="0006152B"/>
    <w:rsid w:val="000616E7"/>
    <w:rsid w:val="000633A1"/>
    <w:rsid w:val="000638FF"/>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6DD6"/>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870"/>
    <w:rsid w:val="000D019C"/>
    <w:rsid w:val="000D03D3"/>
    <w:rsid w:val="000D0488"/>
    <w:rsid w:val="000D0D07"/>
    <w:rsid w:val="000D134D"/>
    <w:rsid w:val="000D1B88"/>
    <w:rsid w:val="000D22EF"/>
    <w:rsid w:val="000D2367"/>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0BAF"/>
    <w:rsid w:val="00141071"/>
    <w:rsid w:val="00141236"/>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17DC"/>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A69"/>
    <w:rsid w:val="00253A77"/>
    <w:rsid w:val="00253F49"/>
    <w:rsid w:val="002542E4"/>
    <w:rsid w:val="00254313"/>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80A"/>
    <w:rsid w:val="00283E1D"/>
    <w:rsid w:val="00284F31"/>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405A9"/>
    <w:rsid w:val="003409B2"/>
    <w:rsid w:val="00341CE2"/>
    <w:rsid w:val="00342BD7"/>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2A05"/>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FBE"/>
    <w:rsid w:val="00446488"/>
    <w:rsid w:val="004474C1"/>
    <w:rsid w:val="004477D5"/>
    <w:rsid w:val="00447EDF"/>
    <w:rsid w:val="00447F57"/>
    <w:rsid w:val="004517AA"/>
    <w:rsid w:val="00451DB9"/>
    <w:rsid w:val="0045219A"/>
    <w:rsid w:val="00452CAC"/>
    <w:rsid w:val="00453003"/>
    <w:rsid w:val="00453849"/>
    <w:rsid w:val="00454D4C"/>
    <w:rsid w:val="004550CD"/>
    <w:rsid w:val="00455145"/>
    <w:rsid w:val="00455E45"/>
    <w:rsid w:val="00456C36"/>
    <w:rsid w:val="00457481"/>
    <w:rsid w:val="00457565"/>
    <w:rsid w:val="00457976"/>
    <w:rsid w:val="00457AD4"/>
    <w:rsid w:val="00457B71"/>
    <w:rsid w:val="00460334"/>
    <w:rsid w:val="004609A3"/>
    <w:rsid w:val="00460D3C"/>
    <w:rsid w:val="004617F6"/>
    <w:rsid w:val="00461B0C"/>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BE6"/>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79C"/>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7D3"/>
    <w:rsid w:val="00605F62"/>
    <w:rsid w:val="00605FF4"/>
    <w:rsid w:val="00606E37"/>
    <w:rsid w:val="00606ED6"/>
    <w:rsid w:val="0060741F"/>
    <w:rsid w:val="00607C83"/>
    <w:rsid w:val="006102C9"/>
    <w:rsid w:val="006117B1"/>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B48"/>
    <w:rsid w:val="00624D23"/>
    <w:rsid w:val="00624F67"/>
    <w:rsid w:val="006250F2"/>
    <w:rsid w:val="006251C7"/>
    <w:rsid w:val="00626388"/>
    <w:rsid w:val="00626598"/>
    <w:rsid w:val="006272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870C0"/>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16E9"/>
    <w:rsid w:val="006B1816"/>
    <w:rsid w:val="006B1E72"/>
    <w:rsid w:val="006B2099"/>
    <w:rsid w:val="006B2866"/>
    <w:rsid w:val="006B28C6"/>
    <w:rsid w:val="006B3079"/>
    <w:rsid w:val="006B50CF"/>
    <w:rsid w:val="006B51C5"/>
    <w:rsid w:val="006B54E9"/>
    <w:rsid w:val="006B5530"/>
    <w:rsid w:val="006B68A1"/>
    <w:rsid w:val="006B694F"/>
    <w:rsid w:val="006B7DE8"/>
    <w:rsid w:val="006B7E22"/>
    <w:rsid w:val="006C03B8"/>
    <w:rsid w:val="006C14C0"/>
    <w:rsid w:val="006C1B6D"/>
    <w:rsid w:val="006C1CA0"/>
    <w:rsid w:val="006C1F13"/>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4F29"/>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30BD"/>
    <w:rsid w:val="00773C0A"/>
    <w:rsid w:val="007750EB"/>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15D"/>
    <w:rsid w:val="00784795"/>
    <w:rsid w:val="00785004"/>
    <w:rsid w:val="00785490"/>
    <w:rsid w:val="0078549A"/>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1599"/>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0AA5"/>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208A"/>
    <w:rsid w:val="00883154"/>
    <w:rsid w:val="008831AD"/>
    <w:rsid w:val="0088324E"/>
    <w:rsid w:val="00883680"/>
    <w:rsid w:val="00883A4A"/>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6E73"/>
    <w:rsid w:val="009170FD"/>
    <w:rsid w:val="00917468"/>
    <w:rsid w:val="00917776"/>
    <w:rsid w:val="00917CE9"/>
    <w:rsid w:val="00920BF2"/>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DEF"/>
    <w:rsid w:val="00933C91"/>
    <w:rsid w:val="00933D08"/>
    <w:rsid w:val="00933E23"/>
    <w:rsid w:val="00933FB2"/>
    <w:rsid w:val="0093580B"/>
    <w:rsid w:val="00935A04"/>
    <w:rsid w:val="00935DB8"/>
    <w:rsid w:val="0093607B"/>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A5"/>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1104"/>
    <w:rsid w:val="009B196C"/>
    <w:rsid w:val="009B1F30"/>
    <w:rsid w:val="009B2CD2"/>
    <w:rsid w:val="009B301E"/>
    <w:rsid w:val="009B31AE"/>
    <w:rsid w:val="009B327D"/>
    <w:rsid w:val="009B3346"/>
    <w:rsid w:val="009B3AC2"/>
    <w:rsid w:val="009B43EA"/>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11D"/>
    <w:rsid w:val="009D2407"/>
    <w:rsid w:val="009D27C9"/>
    <w:rsid w:val="009D287D"/>
    <w:rsid w:val="009D2C05"/>
    <w:rsid w:val="009D32C1"/>
    <w:rsid w:val="009D3331"/>
    <w:rsid w:val="009D4199"/>
    <w:rsid w:val="009D4CB5"/>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82A"/>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C5D"/>
    <w:rsid w:val="00AF1D56"/>
    <w:rsid w:val="00AF2694"/>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70470"/>
    <w:rsid w:val="00B70BB1"/>
    <w:rsid w:val="00B71B58"/>
    <w:rsid w:val="00B721F7"/>
    <w:rsid w:val="00B72216"/>
    <w:rsid w:val="00B72780"/>
    <w:rsid w:val="00B735B1"/>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067"/>
    <w:rsid w:val="00BC0FDC"/>
    <w:rsid w:val="00BC1477"/>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54FE"/>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6CE"/>
    <w:rsid w:val="00C70F33"/>
    <w:rsid w:val="00C71AC5"/>
    <w:rsid w:val="00C721A3"/>
    <w:rsid w:val="00C723C0"/>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207AD"/>
    <w:rsid w:val="00D208FD"/>
    <w:rsid w:val="00D2113B"/>
    <w:rsid w:val="00D21811"/>
    <w:rsid w:val="00D21987"/>
    <w:rsid w:val="00D2264C"/>
    <w:rsid w:val="00D22B49"/>
    <w:rsid w:val="00D23025"/>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4D3"/>
    <w:rsid w:val="00D977AA"/>
    <w:rsid w:val="00DA01B6"/>
    <w:rsid w:val="00DA1349"/>
    <w:rsid w:val="00DA1498"/>
    <w:rsid w:val="00DA1AC3"/>
    <w:rsid w:val="00DA2C5F"/>
    <w:rsid w:val="00DA2F6C"/>
    <w:rsid w:val="00DA305E"/>
    <w:rsid w:val="00DA3FCF"/>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4913"/>
    <w:rsid w:val="00DB5719"/>
    <w:rsid w:val="00DB6768"/>
    <w:rsid w:val="00DB6E98"/>
    <w:rsid w:val="00DB72C9"/>
    <w:rsid w:val="00DC0AC2"/>
    <w:rsid w:val="00DC0E5D"/>
    <w:rsid w:val="00DC1887"/>
    <w:rsid w:val="00DC1F5A"/>
    <w:rsid w:val="00DC250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DF7F6C"/>
    <w:rsid w:val="00E002D7"/>
    <w:rsid w:val="00E007B2"/>
    <w:rsid w:val="00E00D29"/>
    <w:rsid w:val="00E01746"/>
    <w:rsid w:val="00E01957"/>
    <w:rsid w:val="00E01E5E"/>
    <w:rsid w:val="00E0219D"/>
    <w:rsid w:val="00E0253C"/>
    <w:rsid w:val="00E043F2"/>
    <w:rsid w:val="00E04859"/>
    <w:rsid w:val="00E04ECA"/>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2EAB"/>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075"/>
    <w:rsid w:val="00E85928"/>
    <w:rsid w:val="00E860AE"/>
    <w:rsid w:val="00E862C2"/>
    <w:rsid w:val="00E86720"/>
    <w:rsid w:val="00E868C7"/>
    <w:rsid w:val="00E877B5"/>
    <w:rsid w:val="00E87822"/>
    <w:rsid w:val="00E902CE"/>
    <w:rsid w:val="00E90395"/>
    <w:rsid w:val="00E90783"/>
    <w:rsid w:val="00E90E49"/>
    <w:rsid w:val="00E90F28"/>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97C5B"/>
    <w:rsid w:val="00EA0A93"/>
    <w:rsid w:val="00EA0FB1"/>
    <w:rsid w:val="00EA145C"/>
    <w:rsid w:val="00EA172E"/>
    <w:rsid w:val="00EA1940"/>
    <w:rsid w:val="00EA33B1"/>
    <w:rsid w:val="00EA383B"/>
    <w:rsid w:val="00EA3D78"/>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840"/>
    <w:rsid w:val="00EB4EA2"/>
    <w:rsid w:val="00EB53CA"/>
    <w:rsid w:val="00EB54ED"/>
    <w:rsid w:val="00EB5636"/>
    <w:rsid w:val="00EB5A35"/>
    <w:rsid w:val="00EB5B16"/>
    <w:rsid w:val="00EB6312"/>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423F"/>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606A"/>
    <w:rsid w:val="00FF62AE"/>
    <w:rsid w:val="00FF6AB8"/>
    <w:rsid w:val="00FF6E8B"/>
    <w:rsid w:val="044FCEBB"/>
    <w:rsid w:val="0496F0B9"/>
    <w:rsid w:val="0607814E"/>
    <w:rsid w:val="06D8B70F"/>
    <w:rsid w:val="07876F7D"/>
    <w:rsid w:val="09439610"/>
    <w:rsid w:val="0A21EB72"/>
    <w:rsid w:val="0FA0C7DC"/>
    <w:rsid w:val="11FEF9AE"/>
    <w:rsid w:val="120C6BF9"/>
    <w:rsid w:val="130897E6"/>
    <w:rsid w:val="13BDE517"/>
    <w:rsid w:val="190F694A"/>
    <w:rsid w:val="1A1165EB"/>
    <w:rsid w:val="1A2440A0"/>
    <w:rsid w:val="1EF1F735"/>
    <w:rsid w:val="209C681F"/>
    <w:rsid w:val="210E95FE"/>
    <w:rsid w:val="23E67CDA"/>
    <w:rsid w:val="24CB478D"/>
    <w:rsid w:val="2565B615"/>
    <w:rsid w:val="261E4E13"/>
    <w:rsid w:val="2842F72C"/>
    <w:rsid w:val="28EA70FE"/>
    <w:rsid w:val="295A2ECD"/>
    <w:rsid w:val="2995EABA"/>
    <w:rsid w:val="2A2A2208"/>
    <w:rsid w:val="2CA3E6FE"/>
    <w:rsid w:val="2F17631C"/>
    <w:rsid w:val="3045607F"/>
    <w:rsid w:val="330BD6E3"/>
    <w:rsid w:val="348FB4FB"/>
    <w:rsid w:val="3648F031"/>
    <w:rsid w:val="3894BB86"/>
    <w:rsid w:val="38AC62F7"/>
    <w:rsid w:val="38E0E85D"/>
    <w:rsid w:val="3A4AED2D"/>
    <w:rsid w:val="3A8AEDB0"/>
    <w:rsid w:val="3AF7E4AF"/>
    <w:rsid w:val="3E3288E3"/>
    <w:rsid w:val="4076DEA3"/>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4DB817"/>
    <w:rsid w:val="51CE5AC6"/>
    <w:rsid w:val="54DFD3FE"/>
    <w:rsid w:val="557CFF89"/>
    <w:rsid w:val="58456E61"/>
    <w:rsid w:val="58CA2989"/>
    <w:rsid w:val="59A39314"/>
    <w:rsid w:val="5D9D9AAC"/>
    <w:rsid w:val="5F97A740"/>
    <w:rsid w:val="600E24A0"/>
    <w:rsid w:val="67D1ACCF"/>
    <w:rsid w:val="68244409"/>
    <w:rsid w:val="685CFE84"/>
    <w:rsid w:val="685F9634"/>
    <w:rsid w:val="6C2F6603"/>
    <w:rsid w:val="6CCAFB48"/>
    <w:rsid w:val="6DBD1123"/>
    <w:rsid w:val="6DC3FCD2"/>
    <w:rsid w:val="6EA78169"/>
    <w:rsid w:val="71EB1E0F"/>
    <w:rsid w:val="74F170D1"/>
    <w:rsid w:val="751E89E2"/>
    <w:rsid w:val="778288F5"/>
    <w:rsid w:val="78B9D412"/>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qFormat/>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5AIRPNAIUNRU-1156379521-3117</_dlc_DocId>
    <_dlc_DocIdUrl xmlns="71c5aaf6-e6ce-465b-b873-5148d2a4c105">
      <Url>https://nokia.sharepoint.com/sites/c5g/e2earch/_layouts/15/DocIdRedir.aspx?ID=5AIRPNAIUNRU-1156379521-3117</Url>
      <Description>5AIRPNAIUNRU-1156379521-3117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2.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27</TotalTime>
  <Pages>7</Pages>
  <Words>2169</Words>
  <Characters>12366</Characters>
  <Application>Microsoft Office Word</Application>
  <DocSecurity>0</DocSecurity>
  <Lines>103</Lines>
  <Paragraphs>29</Paragraphs>
  <ScaleCrop>false</ScaleCrop>
  <Company>Ericsson</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227</cp:revision>
  <cp:lastPrinted>2021-10-21T05:07:00Z</cp:lastPrinted>
  <dcterms:created xsi:type="dcterms:W3CDTF">2022-08-04T07:46:00Z</dcterms:created>
  <dcterms:modified xsi:type="dcterms:W3CDTF">2022-09-28T05:40:00Z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955654cc-17b8-46b0-acd8-04424cd01802</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